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F1" w:rsidRDefault="007947F1" w:rsidP="0045351C">
      <w:pPr>
        <w:spacing w:after="0"/>
        <w:jc w:val="center"/>
        <w:rPr>
          <w:b/>
          <w:sz w:val="40"/>
          <w:szCs w:val="40"/>
        </w:rPr>
      </w:pPr>
      <w:bookmarkStart w:id="0" w:name="_GoBack"/>
      <w:bookmarkEnd w:id="0"/>
      <w:r>
        <w:rPr>
          <w:b/>
          <w:sz w:val="40"/>
          <w:szCs w:val="40"/>
        </w:rPr>
        <w:t xml:space="preserve"> CHANGES FOR 2018</w:t>
      </w:r>
      <w:r w:rsidR="0045351C">
        <w:rPr>
          <w:b/>
          <w:sz w:val="40"/>
          <w:szCs w:val="40"/>
        </w:rPr>
        <w:t xml:space="preserve"> -</w:t>
      </w:r>
      <w:r w:rsidR="0076530D">
        <w:rPr>
          <w:b/>
          <w:sz w:val="40"/>
          <w:szCs w:val="40"/>
        </w:rPr>
        <w:t xml:space="preserve"> </w:t>
      </w:r>
      <w:r w:rsidR="0045351C">
        <w:rPr>
          <w:b/>
          <w:sz w:val="40"/>
          <w:szCs w:val="40"/>
        </w:rPr>
        <w:t xml:space="preserve">2025 </w:t>
      </w:r>
      <w:r>
        <w:rPr>
          <w:b/>
          <w:sz w:val="40"/>
          <w:szCs w:val="40"/>
        </w:rPr>
        <w:t>FOR INDIVIDUALS</w:t>
      </w:r>
    </w:p>
    <w:p w:rsidR="007947F1" w:rsidRDefault="007947F1" w:rsidP="007947F1">
      <w:pPr>
        <w:rPr>
          <w:b/>
          <w:sz w:val="28"/>
          <w:szCs w:val="28"/>
        </w:rPr>
      </w:pPr>
      <w:r>
        <w:rPr>
          <w:b/>
          <w:sz w:val="28"/>
          <w:szCs w:val="28"/>
        </w:rPr>
        <w:t>EXEMPTIONS</w:t>
      </w:r>
    </w:p>
    <w:p w:rsidR="007947F1" w:rsidRDefault="007947F1" w:rsidP="007947F1">
      <w:pPr>
        <w:rPr>
          <w:sz w:val="28"/>
          <w:szCs w:val="28"/>
        </w:rPr>
      </w:pPr>
      <w:r>
        <w:rPr>
          <w:sz w:val="28"/>
          <w:szCs w:val="28"/>
        </w:rPr>
        <w:tab/>
      </w:r>
      <w:r w:rsidR="00C471CA">
        <w:rPr>
          <w:sz w:val="28"/>
          <w:szCs w:val="28"/>
        </w:rPr>
        <w:t>REPEALED</w:t>
      </w:r>
      <w:r w:rsidR="00A8438B">
        <w:rPr>
          <w:sz w:val="28"/>
          <w:szCs w:val="28"/>
        </w:rPr>
        <w:t xml:space="preserve">  </w:t>
      </w:r>
    </w:p>
    <w:p w:rsidR="00E87FDC" w:rsidRDefault="00E87FDC" w:rsidP="007947F1">
      <w:pPr>
        <w:rPr>
          <w:sz w:val="28"/>
          <w:szCs w:val="28"/>
        </w:rPr>
      </w:pPr>
      <w:r>
        <w:rPr>
          <w:sz w:val="28"/>
          <w:szCs w:val="28"/>
        </w:rPr>
        <w:t>There is no exemption deduction for any individual beginning in 2018.</w:t>
      </w:r>
    </w:p>
    <w:p w:rsidR="00445D60" w:rsidRDefault="00445D60" w:rsidP="007947F1">
      <w:pPr>
        <w:rPr>
          <w:b/>
          <w:sz w:val="28"/>
          <w:szCs w:val="28"/>
        </w:rPr>
      </w:pPr>
    </w:p>
    <w:p w:rsidR="007947F1" w:rsidRDefault="007947F1" w:rsidP="007947F1">
      <w:pPr>
        <w:rPr>
          <w:b/>
          <w:sz w:val="28"/>
          <w:szCs w:val="28"/>
        </w:rPr>
      </w:pPr>
      <w:r>
        <w:rPr>
          <w:b/>
          <w:sz w:val="28"/>
          <w:szCs w:val="28"/>
        </w:rPr>
        <w:t>STANDARD DEDUCTION</w:t>
      </w:r>
    </w:p>
    <w:p w:rsidR="007947F1" w:rsidRDefault="00676411" w:rsidP="007947F1">
      <w:pPr>
        <w:rPr>
          <w:sz w:val="28"/>
          <w:szCs w:val="28"/>
        </w:rPr>
      </w:pPr>
      <w:r>
        <w:rPr>
          <w:sz w:val="28"/>
          <w:szCs w:val="28"/>
        </w:rPr>
        <w:tab/>
        <w:t>$24,000</w:t>
      </w:r>
      <w:r w:rsidR="007947F1">
        <w:rPr>
          <w:sz w:val="28"/>
          <w:szCs w:val="28"/>
        </w:rPr>
        <w:t xml:space="preserve"> MFJ</w:t>
      </w:r>
      <w:r w:rsidR="00445D60">
        <w:rPr>
          <w:sz w:val="28"/>
          <w:szCs w:val="28"/>
        </w:rPr>
        <w:t xml:space="preserve"> and Qualifying Widow(er)</w:t>
      </w:r>
    </w:p>
    <w:p w:rsidR="007947F1" w:rsidRDefault="00676411" w:rsidP="007947F1">
      <w:pPr>
        <w:rPr>
          <w:sz w:val="28"/>
          <w:szCs w:val="28"/>
        </w:rPr>
      </w:pPr>
      <w:r>
        <w:rPr>
          <w:sz w:val="28"/>
          <w:szCs w:val="28"/>
        </w:rPr>
        <w:tab/>
        <w:t>$18,000</w:t>
      </w:r>
      <w:r w:rsidR="007947F1">
        <w:rPr>
          <w:sz w:val="28"/>
          <w:szCs w:val="28"/>
        </w:rPr>
        <w:t xml:space="preserve"> HH</w:t>
      </w:r>
    </w:p>
    <w:p w:rsidR="00E87FDC" w:rsidRDefault="007947F1" w:rsidP="007947F1">
      <w:pPr>
        <w:rPr>
          <w:sz w:val="28"/>
          <w:szCs w:val="28"/>
        </w:rPr>
      </w:pPr>
      <w:r>
        <w:rPr>
          <w:sz w:val="28"/>
          <w:szCs w:val="28"/>
        </w:rPr>
        <w:tab/>
        <w:t>$12,000 SINGLE</w:t>
      </w:r>
      <w:r w:rsidR="00445D60">
        <w:rPr>
          <w:sz w:val="28"/>
          <w:szCs w:val="28"/>
        </w:rPr>
        <w:t xml:space="preserve"> and Married Filing Separately</w:t>
      </w:r>
    </w:p>
    <w:p w:rsidR="00445D60" w:rsidRDefault="00445D60" w:rsidP="00445D60">
      <w:pPr>
        <w:ind w:left="720"/>
        <w:rPr>
          <w:sz w:val="28"/>
          <w:szCs w:val="28"/>
        </w:rPr>
      </w:pPr>
      <w:r>
        <w:rPr>
          <w:sz w:val="28"/>
          <w:szCs w:val="28"/>
        </w:rPr>
        <w:t>Additional standard deduction for taxpayers age 65 or over or blind, per person:</w:t>
      </w:r>
    </w:p>
    <w:p w:rsidR="00445D60" w:rsidRDefault="00445D60" w:rsidP="00445D60">
      <w:pPr>
        <w:ind w:left="720"/>
        <w:rPr>
          <w:sz w:val="28"/>
          <w:szCs w:val="28"/>
        </w:rPr>
      </w:pPr>
      <w:r>
        <w:rPr>
          <w:sz w:val="28"/>
          <w:szCs w:val="28"/>
        </w:rPr>
        <w:t>$1,300 MFJ, QW, MFS</w:t>
      </w:r>
    </w:p>
    <w:p w:rsidR="00445D60" w:rsidRDefault="00445D60" w:rsidP="00445D60">
      <w:pPr>
        <w:ind w:left="720"/>
        <w:rPr>
          <w:sz w:val="28"/>
          <w:szCs w:val="28"/>
        </w:rPr>
      </w:pPr>
      <w:r>
        <w:rPr>
          <w:sz w:val="28"/>
          <w:szCs w:val="28"/>
        </w:rPr>
        <w:t>$1,550 Single or HH</w:t>
      </w:r>
    </w:p>
    <w:p w:rsidR="00445D60" w:rsidRDefault="00445D60" w:rsidP="00445D60">
      <w:pPr>
        <w:ind w:left="720"/>
        <w:rPr>
          <w:sz w:val="28"/>
          <w:szCs w:val="28"/>
        </w:rPr>
      </w:pPr>
      <w:r>
        <w:rPr>
          <w:sz w:val="28"/>
          <w:szCs w:val="28"/>
        </w:rPr>
        <w:t>It appears that the standard deduction for a dependent remains as:</w:t>
      </w:r>
    </w:p>
    <w:p w:rsidR="00445D60" w:rsidRDefault="00445D60" w:rsidP="00445D60">
      <w:pPr>
        <w:ind w:left="720"/>
        <w:rPr>
          <w:sz w:val="28"/>
          <w:szCs w:val="28"/>
        </w:rPr>
      </w:pPr>
      <w:r>
        <w:rPr>
          <w:sz w:val="28"/>
          <w:szCs w:val="28"/>
        </w:rPr>
        <w:t>$1,050 or earned income plus $350</w:t>
      </w:r>
    </w:p>
    <w:p w:rsidR="00445D60" w:rsidRDefault="00445D60" w:rsidP="007947F1">
      <w:pPr>
        <w:rPr>
          <w:b/>
          <w:sz w:val="28"/>
          <w:szCs w:val="28"/>
        </w:rPr>
      </w:pPr>
    </w:p>
    <w:p w:rsidR="007A3C49" w:rsidRDefault="007A3C49" w:rsidP="007947F1">
      <w:pPr>
        <w:rPr>
          <w:b/>
          <w:sz w:val="28"/>
          <w:szCs w:val="28"/>
        </w:rPr>
      </w:pPr>
      <w:r>
        <w:rPr>
          <w:b/>
          <w:sz w:val="28"/>
          <w:szCs w:val="28"/>
        </w:rPr>
        <w:t>MEDICAL DEDUCTION</w:t>
      </w:r>
    </w:p>
    <w:p w:rsidR="007A3C49" w:rsidRDefault="007A3C49" w:rsidP="007947F1">
      <w:pPr>
        <w:rPr>
          <w:sz w:val="28"/>
          <w:szCs w:val="28"/>
        </w:rPr>
      </w:pPr>
      <w:r>
        <w:rPr>
          <w:b/>
          <w:sz w:val="28"/>
          <w:szCs w:val="28"/>
        </w:rPr>
        <w:tab/>
      </w:r>
      <w:r w:rsidR="00676411">
        <w:rPr>
          <w:sz w:val="28"/>
          <w:szCs w:val="28"/>
        </w:rPr>
        <w:t>C</w:t>
      </w:r>
      <w:r w:rsidRPr="00676411">
        <w:rPr>
          <w:sz w:val="28"/>
          <w:szCs w:val="28"/>
        </w:rPr>
        <w:t>hange</w:t>
      </w:r>
      <w:r w:rsidR="00E92E7E">
        <w:rPr>
          <w:sz w:val="28"/>
          <w:szCs w:val="28"/>
        </w:rPr>
        <w:t>d</w:t>
      </w:r>
      <w:r>
        <w:rPr>
          <w:sz w:val="28"/>
          <w:szCs w:val="28"/>
        </w:rPr>
        <w:t xml:space="preserve"> to 7.5% of AGI for 2017 &amp; 18</w:t>
      </w:r>
      <w:r w:rsidR="00E92E7E">
        <w:rPr>
          <w:sz w:val="28"/>
          <w:szCs w:val="28"/>
        </w:rPr>
        <w:t xml:space="preserve"> for everyone</w:t>
      </w:r>
      <w:r w:rsidR="00FC3205">
        <w:rPr>
          <w:sz w:val="28"/>
          <w:szCs w:val="28"/>
        </w:rPr>
        <w:t xml:space="preserve"> with no AMT addback</w:t>
      </w:r>
    </w:p>
    <w:p w:rsidR="00E92E7E" w:rsidRDefault="00E92E7E" w:rsidP="007947F1">
      <w:pPr>
        <w:rPr>
          <w:sz w:val="28"/>
          <w:szCs w:val="28"/>
        </w:rPr>
      </w:pPr>
      <w:r>
        <w:rPr>
          <w:sz w:val="28"/>
          <w:szCs w:val="28"/>
        </w:rPr>
        <w:tab/>
        <w:t>Becomes 10% of AGI beginning in 2019</w:t>
      </w:r>
      <w:r w:rsidR="00A8438B">
        <w:rPr>
          <w:sz w:val="28"/>
          <w:szCs w:val="28"/>
        </w:rPr>
        <w:t xml:space="preserve"> for everyone</w:t>
      </w:r>
      <w:r w:rsidR="00FC3205">
        <w:rPr>
          <w:sz w:val="28"/>
          <w:szCs w:val="28"/>
        </w:rPr>
        <w:t xml:space="preserve"> with no AMT addback</w:t>
      </w:r>
    </w:p>
    <w:p w:rsidR="00445D60" w:rsidRDefault="00445D60" w:rsidP="007947F1">
      <w:pPr>
        <w:rPr>
          <w:b/>
          <w:sz w:val="28"/>
          <w:szCs w:val="28"/>
        </w:rPr>
      </w:pPr>
    </w:p>
    <w:p w:rsidR="007A3C49" w:rsidRDefault="007A3C49" w:rsidP="007947F1">
      <w:pPr>
        <w:rPr>
          <w:b/>
          <w:sz w:val="28"/>
          <w:szCs w:val="28"/>
        </w:rPr>
      </w:pPr>
      <w:r>
        <w:rPr>
          <w:b/>
          <w:sz w:val="28"/>
          <w:szCs w:val="28"/>
        </w:rPr>
        <w:t>STATE &amp; LOCAL INCOME TAXES</w:t>
      </w:r>
      <w:r w:rsidR="00676411">
        <w:rPr>
          <w:b/>
          <w:sz w:val="28"/>
          <w:szCs w:val="28"/>
        </w:rPr>
        <w:t xml:space="preserve"> &amp; </w:t>
      </w:r>
      <w:r>
        <w:rPr>
          <w:b/>
          <w:sz w:val="28"/>
          <w:szCs w:val="28"/>
        </w:rPr>
        <w:t>REAL ESTATE TAXES</w:t>
      </w:r>
    </w:p>
    <w:p w:rsidR="007A3C49" w:rsidRDefault="007A3C49" w:rsidP="007947F1">
      <w:pPr>
        <w:rPr>
          <w:sz w:val="28"/>
          <w:szCs w:val="28"/>
        </w:rPr>
      </w:pPr>
      <w:r>
        <w:rPr>
          <w:sz w:val="28"/>
          <w:szCs w:val="28"/>
        </w:rPr>
        <w:tab/>
        <w:t>Limit</w:t>
      </w:r>
      <w:r w:rsidR="00A8438B">
        <w:rPr>
          <w:sz w:val="28"/>
          <w:szCs w:val="28"/>
        </w:rPr>
        <w:t>ed</w:t>
      </w:r>
      <w:r>
        <w:rPr>
          <w:sz w:val="28"/>
          <w:szCs w:val="28"/>
        </w:rPr>
        <w:t xml:space="preserve"> to $10,000</w:t>
      </w:r>
      <w:r w:rsidR="00A8438B">
        <w:rPr>
          <w:sz w:val="28"/>
          <w:szCs w:val="28"/>
        </w:rPr>
        <w:t xml:space="preserve"> for all</w:t>
      </w:r>
    </w:p>
    <w:p w:rsidR="00445D60" w:rsidRDefault="00445D60" w:rsidP="00692762">
      <w:pPr>
        <w:ind w:firstLine="720"/>
        <w:rPr>
          <w:sz w:val="28"/>
          <w:szCs w:val="28"/>
        </w:rPr>
      </w:pPr>
      <w:r>
        <w:rPr>
          <w:sz w:val="28"/>
          <w:szCs w:val="28"/>
        </w:rPr>
        <w:lastRenderedPageBreak/>
        <w:t>Continues to be larger of sales tax or state/local taxes paid</w:t>
      </w:r>
    </w:p>
    <w:p w:rsidR="00692762" w:rsidRDefault="00692762" w:rsidP="00692762">
      <w:pPr>
        <w:ind w:firstLine="720"/>
        <w:rPr>
          <w:sz w:val="28"/>
          <w:szCs w:val="28"/>
        </w:rPr>
      </w:pPr>
      <w:r>
        <w:rPr>
          <w:sz w:val="28"/>
          <w:szCs w:val="28"/>
        </w:rPr>
        <w:t>Cannot prepay 2018 taxes and get a deduction</w:t>
      </w:r>
    </w:p>
    <w:p w:rsidR="003D1B07" w:rsidRDefault="003D1B07" w:rsidP="00692762">
      <w:pPr>
        <w:ind w:firstLine="720"/>
        <w:rPr>
          <w:sz w:val="28"/>
          <w:szCs w:val="28"/>
        </w:rPr>
      </w:pPr>
      <w:r>
        <w:rPr>
          <w:sz w:val="28"/>
          <w:szCs w:val="28"/>
        </w:rPr>
        <w:t>Cannot deduct foreign real property taxes</w:t>
      </w:r>
    </w:p>
    <w:p w:rsidR="00692762" w:rsidRDefault="00692762" w:rsidP="007947F1">
      <w:pPr>
        <w:rPr>
          <w:sz w:val="28"/>
          <w:szCs w:val="28"/>
        </w:rPr>
      </w:pPr>
      <w:r>
        <w:rPr>
          <w:sz w:val="28"/>
          <w:szCs w:val="28"/>
        </w:rPr>
        <w:tab/>
        <w:t>Foreign tax not included in the limit</w:t>
      </w:r>
    </w:p>
    <w:p w:rsidR="00445D60" w:rsidRDefault="00445D60" w:rsidP="007947F1">
      <w:pPr>
        <w:rPr>
          <w:sz w:val="28"/>
          <w:szCs w:val="28"/>
        </w:rPr>
      </w:pPr>
    </w:p>
    <w:p w:rsidR="007A3C49" w:rsidRDefault="007A3C49" w:rsidP="007947F1">
      <w:pPr>
        <w:rPr>
          <w:b/>
          <w:sz w:val="28"/>
          <w:szCs w:val="28"/>
        </w:rPr>
      </w:pPr>
      <w:r>
        <w:rPr>
          <w:b/>
          <w:sz w:val="28"/>
          <w:szCs w:val="28"/>
        </w:rPr>
        <w:t>MORTGAGE INTEREST</w:t>
      </w:r>
    </w:p>
    <w:p w:rsidR="007A3C49" w:rsidRDefault="007A3C49" w:rsidP="007947F1">
      <w:pPr>
        <w:rPr>
          <w:sz w:val="28"/>
          <w:szCs w:val="28"/>
        </w:rPr>
      </w:pPr>
      <w:r>
        <w:rPr>
          <w:sz w:val="28"/>
          <w:szCs w:val="28"/>
        </w:rPr>
        <w:tab/>
        <w:t>Only personal residence</w:t>
      </w:r>
      <w:r w:rsidR="00C471CA">
        <w:rPr>
          <w:sz w:val="28"/>
          <w:szCs w:val="28"/>
        </w:rPr>
        <w:t xml:space="preserve"> and 2</w:t>
      </w:r>
      <w:r w:rsidR="00C471CA" w:rsidRPr="00C471CA">
        <w:rPr>
          <w:sz w:val="28"/>
          <w:szCs w:val="28"/>
          <w:vertAlign w:val="superscript"/>
        </w:rPr>
        <w:t>nd</w:t>
      </w:r>
      <w:r w:rsidR="00C471CA">
        <w:rPr>
          <w:sz w:val="28"/>
          <w:szCs w:val="28"/>
        </w:rPr>
        <w:t xml:space="preserve"> home</w:t>
      </w:r>
      <w:r>
        <w:rPr>
          <w:sz w:val="28"/>
          <w:szCs w:val="28"/>
        </w:rPr>
        <w:t xml:space="preserve"> with limit</w:t>
      </w:r>
      <w:r w:rsidR="00C471CA">
        <w:rPr>
          <w:sz w:val="28"/>
          <w:szCs w:val="28"/>
        </w:rPr>
        <w:t xml:space="preserve"> of</w:t>
      </w:r>
      <w:r w:rsidR="00676411">
        <w:rPr>
          <w:sz w:val="28"/>
          <w:szCs w:val="28"/>
        </w:rPr>
        <w:t xml:space="preserve"> interest on $750,000</w:t>
      </w:r>
    </w:p>
    <w:p w:rsidR="00C471CA" w:rsidRDefault="00C471CA" w:rsidP="00C471CA">
      <w:pPr>
        <w:ind w:left="720"/>
        <w:rPr>
          <w:sz w:val="28"/>
          <w:szCs w:val="28"/>
        </w:rPr>
      </w:pPr>
      <w:r>
        <w:rPr>
          <w:sz w:val="28"/>
          <w:szCs w:val="28"/>
        </w:rPr>
        <w:t>The former $1,000,000 limit applies to any loan incurred before December 15, 2017</w:t>
      </w:r>
    </w:p>
    <w:p w:rsidR="00445D60" w:rsidRDefault="009D1220" w:rsidP="00C471CA">
      <w:pPr>
        <w:ind w:left="720"/>
        <w:rPr>
          <w:sz w:val="28"/>
          <w:szCs w:val="28"/>
        </w:rPr>
      </w:pPr>
      <w:r>
        <w:rPr>
          <w:sz w:val="28"/>
          <w:szCs w:val="28"/>
        </w:rPr>
        <w:t xml:space="preserve">NO deduction for home equity indebtedness </w:t>
      </w:r>
    </w:p>
    <w:p w:rsidR="009D1220" w:rsidRDefault="00445D60" w:rsidP="00C471CA">
      <w:pPr>
        <w:ind w:left="720"/>
        <w:rPr>
          <w:sz w:val="28"/>
          <w:szCs w:val="28"/>
        </w:rPr>
      </w:pPr>
      <w:r>
        <w:rPr>
          <w:sz w:val="28"/>
          <w:szCs w:val="28"/>
        </w:rPr>
        <w:t>I</w:t>
      </w:r>
      <w:r w:rsidR="009D1220">
        <w:rPr>
          <w:sz w:val="28"/>
          <w:szCs w:val="28"/>
        </w:rPr>
        <w:t xml:space="preserve">f mixed loan, need to determine how much </w:t>
      </w:r>
      <w:r>
        <w:rPr>
          <w:sz w:val="28"/>
          <w:szCs w:val="28"/>
        </w:rPr>
        <w:t>a</w:t>
      </w:r>
      <w:r w:rsidR="00286687">
        <w:rPr>
          <w:sz w:val="28"/>
          <w:szCs w:val="28"/>
        </w:rPr>
        <w:t>cquisition</w:t>
      </w:r>
      <w:r>
        <w:rPr>
          <w:sz w:val="28"/>
          <w:szCs w:val="28"/>
        </w:rPr>
        <w:t xml:space="preserve"> i</w:t>
      </w:r>
      <w:r w:rsidR="00286687">
        <w:rPr>
          <w:sz w:val="28"/>
          <w:szCs w:val="28"/>
        </w:rPr>
        <w:t>ndebtedness is</w:t>
      </w:r>
      <w:r w:rsidR="00FC3205">
        <w:rPr>
          <w:sz w:val="28"/>
          <w:szCs w:val="28"/>
        </w:rPr>
        <w:t xml:space="preserve"> included</w:t>
      </w:r>
      <w:r>
        <w:rPr>
          <w:sz w:val="28"/>
          <w:szCs w:val="28"/>
        </w:rPr>
        <w:t xml:space="preserve"> – that portion of the loan would be included in the limit of interest on </w:t>
      </w:r>
      <w:r w:rsidR="00686925">
        <w:rPr>
          <w:sz w:val="28"/>
          <w:szCs w:val="28"/>
        </w:rPr>
        <w:t>a maximum of $750,000</w:t>
      </w:r>
    </w:p>
    <w:p w:rsidR="00286687" w:rsidRDefault="00286687" w:rsidP="007947F1">
      <w:pPr>
        <w:rPr>
          <w:b/>
          <w:sz w:val="28"/>
          <w:szCs w:val="28"/>
        </w:rPr>
      </w:pPr>
    </w:p>
    <w:p w:rsidR="007A3C49" w:rsidRDefault="007A3C49" w:rsidP="007947F1">
      <w:pPr>
        <w:rPr>
          <w:b/>
          <w:sz w:val="28"/>
          <w:szCs w:val="28"/>
        </w:rPr>
      </w:pPr>
      <w:r>
        <w:rPr>
          <w:b/>
          <w:sz w:val="28"/>
          <w:szCs w:val="28"/>
        </w:rPr>
        <w:t>CASUALTY LOSS</w:t>
      </w:r>
    </w:p>
    <w:p w:rsidR="007A3C49" w:rsidRDefault="007A3C49" w:rsidP="007947F1">
      <w:pPr>
        <w:rPr>
          <w:sz w:val="28"/>
          <w:szCs w:val="28"/>
        </w:rPr>
      </w:pPr>
      <w:r>
        <w:rPr>
          <w:sz w:val="28"/>
          <w:szCs w:val="28"/>
        </w:rPr>
        <w:tab/>
        <w:t xml:space="preserve">Only </w:t>
      </w:r>
      <w:r w:rsidR="00992A3B">
        <w:rPr>
          <w:sz w:val="28"/>
          <w:szCs w:val="28"/>
        </w:rPr>
        <w:t>presidentially</w:t>
      </w:r>
      <w:r>
        <w:rPr>
          <w:sz w:val="28"/>
          <w:szCs w:val="28"/>
        </w:rPr>
        <w:t xml:space="preserve"> declared disaster area </w:t>
      </w:r>
      <w:r w:rsidR="00992A3B">
        <w:rPr>
          <w:sz w:val="28"/>
          <w:szCs w:val="28"/>
        </w:rPr>
        <w:t>losses</w:t>
      </w:r>
      <w:r w:rsidR="00686925">
        <w:rPr>
          <w:sz w:val="28"/>
          <w:szCs w:val="28"/>
        </w:rPr>
        <w:t xml:space="preserve"> are allowed</w:t>
      </w:r>
    </w:p>
    <w:p w:rsidR="00686925" w:rsidRDefault="00686925" w:rsidP="007947F1">
      <w:pPr>
        <w:rPr>
          <w:b/>
          <w:sz w:val="28"/>
          <w:szCs w:val="28"/>
        </w:rPr>
      </w:pPr>
    </w:p>
    <w:p w:rsidR="007A3C49" w:rsidRDefault="007A3C49" w:rsidP="007947F1">
      <w:pPr>
        <w:rPr>
          <w:b/>
          <w:sz w:val="28"/>
          <w:szCs w:val="28"/>
        </w:rPr>
      </w:pPr>
      <w:r>
        <w:rPr>
          <w:b/>
          <w:sz w:val="28"/>
          <w:szCs w:val="28"/>
        </w:rPr>
        <w:t>CHARITABLE CONTRIBUTIONS</w:t>
      </w:r>
    </w:p>
    <w:p w:rsidR="007A3C49" w:rsidRDefault="000D14F6" w:rsidP="00FC3205">
      <w:pPr>
        <w:ind w:left="720"/>
        <w:rPr>
          <w:sz w:val="28"/>
          <w:szCs w:val="28"/>
        </w:rPr>
      </w:pPr>
      <w:r>
        <w:rPr>
          <w:sz w:val="28"/>
          <w:szCs w:val="28"/>
        </w:rPr>
        <w:t xml:space="preserve">RETAINED </w:t>
      </w:r>
      <w:r w:rsidR="00E92E7E">
        <w:rPr>
          <w:sz w:val="28"/>
          <w:szCs w:val="28"/>
        </w:rPr>
        <w:t>with the 50% limitation increasing to 60%</w:t>
      </w:r>
      <w:r w:rsidR="00FC3205">
        <w:rPr>
          <w:sz w:val="28"/>
          <w:szCs w:val="28"/>
        </w:rPr>
        <w:t xml:space="preserve"> and a contemporaneous written acknowledgement for ANY/ALL contribution/s of $250 or more</w:t>
      </w:r>
    </w:p>
    <w:p w:rsidR="00FC3205" w:rsidRDefault="00FC3205" w:rsidP="00FC3205">
      <w:pPr>
        <w:ind w:left="720"/>
        <w:rPr>
          <w:sz w:val="28"/>
          <w:szCs w:val="28"/>
        </w:rPr>
      </w:pPr>
      <w:r>
        <w:rPr>
          <w:sz w:val="28"/>
          <w:szCs w:val="28"/>
        </w:rPr>
        <w:t>No charitable deduction for payments to higher educational institutions in exchange for the right to purchase tickets or seating at an athletic event</w:t>
      </w:r>
    </w:p>
    <w:p w:rsidR="007A3C49" w:rsidRDefault="007A3C49" w:rsidP="007947F1">
      <w:pPr>
        <w:rPr>
          <w:b/>
          <w:sz w:val="28"/>
          <w:szCs w:val="28"/>
        </w:rPr>
      </w:pPr>
      <w:r>
        <w:rPr>
          <w:b/>
          <w:sz w:val="28"/>
          <w:szCs w:val="28"/>
        </w:rPr>
        <w:lastRenderedPageBreak/>
        <w:t>ALL MISC. ITEMIZED DEDUCTIONS</w:t>
      </w:r>
      <w:r w:rsidR="000D14F6">
        <w:rPr>
          <w:b/>
          <w:sz w:val="28"/>
          <w:szCs w:val="28"/>
        </w:rPr>
        <w:t xml:space="preserve"> SUBJECTED TO THE 2% LIMITATION</w:t>
      </w:r>
    </w:p>
    <w:p w:rsidR="007A3C49" w:rsidRDefault="007A3C49" w:rsidP="00686925">
      <w:pPr>
        <w:ind w:left="720"/>
        <w:rPr>
          <w:sz w:val="28"/>
          <w:szCs w:val="28"/>
        </w:rPr>
      </w:pPr>
      <w:r>
        <w:rPr>
          <w:sz w:val="28"/>
          <w:szCs w:val="28"/>
        </w:rPr>
        <w:t>REPEAL</w:t>
      </w:r>
      <w:r w:rsidR="00C471CA">
        <w:rPr>
          <w:sz w:val="28"/>
          <w:szCs w:val="28"/>
        </w:rPr>
        <w:t>ED</w:t>
      </w:r>
      <w:r w:rsidR="000D14F6">
        <w:rPr>
          <w:sz w:val="28"/>
          <w:szCs w:val="28"/>
        </w:rPr>
        <w:t xml:space="preserve"> including</w:t>
      </w:r>
      <w:r w:rsidR="00686925">
        <w:rPr>
          <w:sz w:val="28"/>
          <w:szCs w:val="28"/>
        </w:rPr>
        <w:t xml:space="preserve"> Form</w:t>
      </w:r>
      <w:r w:rsidR="000D14F6">
        <w:rPr>
          <w:sz w:val="28"/>
          <w:szCs w:val="28"/>
        </w:rPr>
        <w:t xml:space="preserve"> 2106, tax preparation, investment expenses</w:t>
      </w:r>
      <w:r w:rsidR="00686925">
        <w:rPr>
          <w:sz w:val="28"/>
          <w:szCs w:val="28"/>
        </w:rPr>
        <w:t xml:space="preserve"> and any business expenses of a W-2 employee</w:t>
      </w:r>
    </w:p>
    <w:p w:rsidR="00686925" w:rsidRDefault="00686925" w:rsidP="007947F1">
      <w:pPr>
        <w:rPr>
          <w:sz w:val="28"/>
          <w:szCs w:val="28"/>
        </w:rPr>
      </w:pPr>
    </w:p>
    <w:p w:rsidR="0045351C" w:rsidRDefault="0045351C" w:rsidP="0045351C">
      <w:pPr>
        <w:rPr>
          <w:b/>
          <w:sz w:val="28"/>
          <w:szCs w:val="28"/>
        </w:rPr>
      </w:pPr>
      <w:r>
        <w:rPr>
          <w:b/>
          <w:sz w:val="28"/>
          <w:szCs w:val="28"/>
        </w:rPr>
        <w:t>MISCELLANEOUS ITEMIZED DEDUCTIONS NOT SUBJECT TO THE 2% FLOOR</w:t>
      </w:r>
    </w:p>
    <w:p w:rsidR="0045351C" w:rsidRDefault="0045351C" w:rsidP="0045351C">
      <w:pPr>
        <w:rPr>
          <w:sz w:val="28"/>
          <w:szCs w:val="28"/>
        </w:rPr>
      </w:pPr>
      <w:r>
        <w:rPr>
          <w:sz w:val="28"/>
          <w:szCs w:val="28"/>
        </w:rPr>
        <w:tab/>
        <w:t>RETAINED</w:t>
      </w:r>
    </w:p>
    <w:p w:rsidR="0045351C" w:rsidRDefault="0045351C" w:rsidP="0045351C">
      <w:pPr>
        <w:ind w:left="720"/>
        <w:rPr>
          <w:sz w:val="28"/>
          <w:szCs w:val="28"/>
        </w:rPr>
      </w:pPr>
      <w:r>
        <w:rPr>
          <w:sz w:val="28"/>
          <w:szCs w:val="28"/>
        </w:rPr>
        <w:t>Gambling expenses include additional expenses like travel &amp; investment papers</w:t>
      </w:r>
      <w:r w:rsidR="00686925">
        <w:rPr>
          <w:sz w:val="28"/>
          <w:szCs w:val="28"/>
        </w:rPr>
        <w:t xml:space="preserve"> limited to the income reported</w:t>
      </w:r>
    </w:p>
    <w:p w:rsidR="00686925" w:rsidRPr="00E92E7E" w:rsidRDefault="00686925" w:rsidP="0045351C">
      <w:pPr>
        <w:ind w:left="720"/>
        <w:rPr>
          <w:sz w:val="28"/>
          <w:szCs w:val="28"/>
        </w:rPr>
      </w:pPr>
    </w:p>
    <w:p w:rsidR="00454BCE" w:rsidRDefault="00454BCE" w:rsidP="007947F1">
      <w:pPr>
        <w:rPr>
          <w:b/>
          <w:sz w:val="28"/>
          <w:szCs w:val="28"/>
        </w:rPr>
      </w:pPr>
      <w:r>
        <w:rPr>
          <w:b/>
          <w:sz w:val="28"/>
          <w:szCs w:val="28"/>
        </w:rPr>
        <w:t>ITEMIZED DEDUCTIONS</w:t>
      </w:r>
    </w:p>
    <w:p w:rsidR="00454BCE" w:rsidRDefault="00454BCE" w:rsidP="007947F1">
      <w:pPr>
        <w:rPr>
          <w:sz w:val="28"/>
          <w:szCs w:val="28"/>
        </w:rPr>
      </w:pPr>
      <w:r>
        <w:rPr>
          <w:sz w:val="28"/>
          <w:szCs w:val="28"/>
        </w:rPr>
        <w:tab/>
        <w:t>NO phase-out</w:t>
      </w:r>
    </w:p>
    <w:p w:rsidR="00686925" w:rsidRPr="00454BCE" w:rsidRDefault="00686925" w:rsidP="007947F1">
      <w:pPr>
        <w:rPr>
          <w:sz w:val="28"/>
          <w:szCs w:val="28"/>
        </w:rPr>
      </w:pPr>
    </w:p>
    <w:p w:rsidR="0045351C" w:rsidRDefault="0045351C" w:rsidP="007947F1">
      <w:pPr>
        <w:rPr>
          <w:b/>
          <w:sz w:val="28"/>
          <w:szCs w:val="28"/>
        </w:rPr>
      </w:pPr>
      <w:r>
        <w:rPr>
          <w:b/>
          <w:sz w:val="28"/>
          <w:szCs w:val="28"/>
        </w:rPr>
        <w:t>EDUCATOR EXPENSE</w:t>
      </w:r>
    </w:p>
    <w:p w:rsidR="0045351C" w:rsidRDefault="0045351C" w:rsidP="007947F1">
      <w:pPr>
        <w:rPr>
          <w:sz w:val="28"/>
          <w:szCs w:val="28"/>
        </w:rPr>
      </w:pPr>
      <w:r>
        <w:rPr>
          <w:sz w:val="28"/>
          <w:szCs w:val="28"/>
        </w:rPr>
        <w:tab/>
        <w:t>RETAINED</w:t>
      </w:r>
      <w:r w:rsidR="00686925">
        <w:rPr>
          <w:sz w:val="28"/>
          <w:szCs w:val="28"/>
        </w:rPr>
        <w:t xml:space="preserve"> at $250</w:t>
      </w:r>
    </w:p>
    <w:p w:rsidR="00686925" w:rsidRPr="0045351C" w:rsidRDefault="00686925" w:rsidP="007947F1">
      <w:pPr>
        <w:rPr>
          <w:sz w:val="28"/>
          <w:szCs w:val="28"/>
        </w:rPr>
      </w:pPr>
    </w:p>
    <w:p w:rsidR="007A3C49" w:rsidRDefault="007A3C49" w:rsidP="007947F1">
      <w:pPr>
        <w:rPr>
          <w:b/>
          <w:sz w:val="28"/>
          <w:szCs w:val="28"/>
        </w:rPr>
      </w:pPr>
      <w:r>
        <w:rPr>
          <w:b/>
          <w:sz w:val="28"/>
          <w:szCs w:val="28"/>
        </w:rPr>
        <w:t>ALTERNATIVE MINIMUM TAX</w:t>
      </w:r>
    </w:p>
    <w:p w:rsidR="007A3C49" w:rsidRDefault="007A3C49" w:rsidP="007947F1">
      <w:pPr>
        <w:rPr>
          <w:sz w:val="28"/>
          <w:szCs w:val="28"/>
        </w:rPr>
      </w:pPr>
      <w:r>
        <w:rPr>
          <w:sz w:val="28"/>
          <w:szCs w:val="28"/>
        </w:rPr>
        <w:tab/>
      </w:r>
      <w:r w:rsidR="00676411">
        <w:rPr>
          <w:sz w:val="28"/>
          <w:szCs w:val="28"/>
        </w:rPr>
        <w:t>R</w:t>
      </w:r>
      <w:r>
        <w:rPr>
          <w:sz w:val="28"/>
          <w:szCs w:val="28"/>
        </w:rPr>
        <w:t>etain</w:t>
      </w:r>
      <w:r w:rsidR="00C471CA">
        <w:rPr>
          <w:sz w:val="28"/>
          <w:szCs w:val="28"/>
        </w:rPr>
        <w:t>ed</w:t>
      </w:r>
      <w:r>
        <w:rPr>
          <w:sz w:val="28"/>
          <w:szCs w:val="28"/>
        </w:rPr>
        <w:t xml:space="preserve"> with</w:t>
      </w:r>
      <w:r w:rsidR="00686925">
        <w:rPr>
          <w:sz w:val="28"/>
          <w:szCs w:val="28"/>
        </w:rPr>
        <w:t xml:space="preserve"> the following</w:t>
      </w:r>
      <w:r>
        <w:rPr>
          <w:sz w:val="28"/>
          <w:szCs w:val="28"/>
        </w:rPr>
        <w:t xml:space="preserve"> increased exemption</w:t>
      </w:r>
      <w:r w:rsidR="00686925">
        <w:rPr>
          <w:sz w:val="28"/>
          <w:szCs w:val="28"/>
        </w:rPr>
        <w:t>s:</w:t>
      </w:r>
    </w:p>
    <w:p w:rsidR="00686925" w:rsidRDefault="00686925" w:rsidP="007947F1">
      <w:pPr>
        <w:rPr>
          <w:sz w:val="28"/>
          <w:szCs w:val="28"/>
        </w:rPr>
      </w:pPr>
      <w:r>
        <w:rPr>
          <w:sz w:val="28"/>
          <w:szCs w:val="28"/>
        </w:rPr>
        <w:tab/>
      </w:r>
      <w:r w:rsidR="0080331B">
        <w:rPr>
          <w:sz w:val="28"/>
          <w:szCs w:val="28"/>
        </w:rPr>
        <w:t xml:space="preserve">$70,000 </w:t>
      </w:r>
      <w:r w:rsidR="0080331B">
        <w:rPr>
          <w:sz w:val="28"/>
          <w:szCs w:val="28"/>
        </w:rPr>
        <w:tab/>
        <w:t>Single and HH</w:t>
      </w:r>
    </w:p>
    <w:p w:rsidR="0080331B" w:rsidRDefault="0080331B" w:rsidP="007947F1">
      <w:pPr>
        <w:rPr>
          <w:sz w:val="28"/>
          <w:szCs w:val="28"/>
        </w:rPr>
      </w:pPr>
      <w:r>
        <w:rPr>
          <w:sz w:val="28"/>
          <w:szCs w:val="28"/>
        </w:rPr>
        <w:tab/>
        <w:t xml:space="preserve">$109,400 </w:t>
      </w:r>
      <w:r>
        <w:rPr>
          <w:sz w:val="28"/>
          <w:szCs w:val="28"/>
        </w:rPr>
        <w:tab/>
        <w:t>MFJ and QW</w:t>
      </w:r>
    </w:p>
    <w:p w:rsidR="0080331B" w:rsidRDefault="0080331B" w:rsidP="007947F1">
      <w:pPr>
        <w:rPr>
          <w:sz w:val="28"/>
          <w:szCs w:val="28"/>
        </w:rPr>
      </w:pPr>
      <w:r>
        <w:rPr>
          <w:sz w:val="28"/>
          <w:szCs w:val="28"/>
        </w:rPr>
        <w:tab/>
        <w:t>$54,700</w:t>
      </w:r>
      <w:r>
        <w:rPr>
          <w:sz w:val="28"/>
          <w:szCs w:val="28"/>
        </w:rPr>
        <w:tab/>
        <w:t>MFS</w:t>
      </w:r>
    </w:p>
    <w:p w:rsidR="0080331B" w:rsidRDefault="0080331B" w:rsidP="007947F1">
      <w:pPr>
        <w:rPr>
          <w:sz w:val="28"/>
          <w:szCs w:val="28"/>
        </w:rPr>
      </w:pPr>
      <w:r>
        <w:rPr>
          <w:sz w:val="28"/>
          <w:szCs w:val="28"/>
        </w:rPr>
        <w:t>The AMT exemption amount is reduced by 25% of the amount by which the AMTI exceeds the beginning of the following phase-out ranges:</w:t>
      </w:r>
    </w:p>
    <w:p w:rsidR="0080331B" w:rsidRDefault="0080331B" w:rsidP="007947F1">
      <w:pPr>
        <w:rPr>
          <w:sz w:val="28"/>
          <w:szCs w:val="28"/>
        </w:rPr>
      </w:pPr>
      <w:r>
        <w:rPr>
          <w:sz w:val="28"/>
          <w:szCs w:val="28"/>
        </w:rPr>
        <w:lastRenderedPageBreak/>
        <w:tab/>
        <w:t>$500,000 - $781,200</w:t>
      </w:r>
      <w:r>
        <w:rPr>
          <w:sz w:val="28"/>
          <w:szCs w:val="28"/>
        </w:rPr>
        <w:tab/>
        <w:t>Single and HH</w:t>
      </w:r>
    </w:p>
    <w:p w:rsidR="0080331B" w:rsidRDefault="0080331B" w:rsidP="007947F1">
      <w:pPr>
        <w:rPr>
          <w:sz w:val="28"/>
          <w:szCs w:val="28"/>
        </w:rPr>
      </w:pPr>
      <w:r>
        <w:rPr>
          <w:sz w:val="28"/>
          <w:szCs w:val="28"/>
        </w:rPr>
        <w:tab/>
        <w:t>$1,000,000 - $1,437,600   MFJ and QW</w:t>
      </w:r>
    </w:p>
    <w:p w:rsidR="0080331B" w:rsidRDefault="0080331B" w:rsidP="007947F1">
      <w:pPr>
        <w:rPr>
          <w:sz w:val="28"/>
          <w:szCs w:val="28"/>
        </w:rPr>
      </w:pPr>
      <w:r>
        <w:rPr>
          <w:sz w:val="28"/>
          <w:szCs w:val="28"/>
        </w:rPr>
        <w:tab/>
        <w:t>$500,000 - $718,800</w:t>
      </w:r>
      <w:r>
        <w:rPr>
          <w:sz w:val="28"/>
          <w:szCs w:val="28"/>
        </w:rPr>
        <w:tab/>
        <w:t xml:space="preserve"> MFS</w:t>
      </w:r>
    </w:p>
    <w:p w:rsidR="0080331B" w:rsidRDefault="0080331B" w:rsidP="007947F1">
      <w:pPr>
        <w:rPr>
          <w:sz w:val="28"/>
          <w:szCs w:val="28"/>
        </w:rPr>
      </w:pPr>
      <w:r>
        <w:rPr>
          <w:sz w:val="28"/>
          <w:szCs w:val="28"/>
        </w:rPr>
        <w:t>All of these amounts are indexed for inflation each year</w:t>
      </w:r>
    </w:p>
    <w:p w:rsidR="00686925" w:rsidRDefault="00686925" w:rsidP="007947F1">
      <w:pPr>
        <w:rPr>
          <w:sz w:val="28"/>
          <w:szCs w:val="28"/>
        </w:rPr>
      </w:pPr>
      <w:r>
        <w:rPr>
          <w:sz w:val="28"/>
          <w:szCs w:val="28"/>
        </w:rPr>
        <w:tab/>
      </w:r>
    </w:p>
    <w:p w:rsidR="007A3C49" w:rsidRDefault="007A3C49" w:rsidP="007947F1">
      <w:pPr>
        <w:rPr>
          <w:b/>
          <w:sz w:val="28"/>
          <w:szCs w:val="28"/>
        </w:rPr>
      </w:pPr>
      <w:r>
        <w:rPr>
          <w:b/>
          <w:sz w:val="28"/>
          <w:szCs w:val="28"/>
        </w:rPr>
        <w:t>CHILD TAX CREDIT</w:t>
      </w:r>
    </w:p>
    <w:p w:rsidR="007A3C49" w:rsidRDefault="007A3C49" w:rsidP="00EE24B4">
      <w:pPr>
        <w:ind w:left="720"/>
        <w:rPr>
          <w:sz w:val="28"/>
          <w:szCs w:val="28"/>
        </w:rPr>
      </w:pPr>
      <w:r>
        <w:rPr>
          <w:sz w:val="28"/>
          <w:szCs w:val="28"/>
        </w:rPr>
        <w:t>INCREASE</w:t>
      </w:r>
      <w:r w:rsidR="000D14F6">
        <w:rPr>
          <w:sz w:val="28"/>
          <w:szCs w:val="28"/>
        </w:rPr>
        <w:t>D</w:t>
      </w:r>
      <w:r>
        <w:rPr>
          <w:sz w:val="28"/>
          <w:szCs w:val="28"/>
        </w:rPr>
        <w:t xml:space="preserve"> from </w:t>
      </w:r>
      <w:r w:rsidR="00676411">
        <w:rPr>
          <w:sz w:val="28"/>
          <w:szCs w:val="28"/>
        </w:rPr>
        <w:t>$1,000 to $2,00</w:t>
      </w:r>
      <w:r w:rsidR="00B07C15">
        <w:rPr>
          <w:sz w:val="28"/>
          <w:szCs w:val="28"/>
        </w:rPr>
        <w:t>0</w:t>
      </w:r>
      <w:r w:rsidR="0080331B">
        <w:rPr>
          <w:sz w:val="28"/>
          <w:szCs w:val="28"/>
        </w:rPr>
        <w:t xml:space="preserve"> per qualifying child under the age of 17</w:t>
      </w:r>
      <w:r w:rsidR="00B07C15">
        <w:rPr>
          <w:sz w:val="28"/>
          <w:szCs w:val="28"/>
        </w:rPr>
        <w:t xml:space="preserve"> </w:t>
      </w:r>
      <w:r w:rsidR="0080331B">
        <w:rPr>
          <w:sz w:val="28"/>
          <w:szCs w:val="28"/>
        </w:rPr>
        <w:t>Phase-out begins when MAGI</w:t>
      </w:r>
      <w:r w:rsidR="00B07C15">
        <w:rPr>
          <w:sz w:val="28"/>
          <w:szCs w:val="28"/>
        </w:rPr>
        <w:t xml:space="preserve"> at $4</w:t>
      </w:r>
      <w:r w:rsidR="00676411">
        <w:rPr>
          <w:sz w:val="28"/>
          <w:szCs w:val="28"/>
        </w:rPr>
        <w:t>00,000</w:t>
      </w:r>
      <w:r w:rsidR="000D14F6">
        <w:rPr>
          <w:sz w:val="28"/>
          <w:szCs w:val="28"/>
        </w:rPr>
        <w:t xml:space="preserve"> MFJ</w:t>
      </w:r>
      <w:r w:rsidR="00B07C15">
        <w:rPr>
          <w:sz w:val="28"/>
          <w:szCs w:val="28"/>
        </w:rPr>
        <w:t>/$200,000</w:t>
      </w:r>
      <w:r w:rsidR="0080331B">
        <w:rPr>
          <w:sz w:val="28"/>
          <w:szCs w:val="28"/>
        </w:rPr>
        <w:t xml:space="preserve"> for all others</w:t>
      </w:r>
    </w:p>
    <w:p w:rsidR="0080331B" w:rsidRDefault="0080331B" w:rsidP="00EE24B4">
      <w:pPr>
        <w:ind w:left="720"/>
        <w:rPr>
          <w:sz w:val="28"/>
          <w:szCs w:val="28"/>
        </w:rPr>
      </w:pPr>
    </w:p>
    <w:p w:rsidR="0080331B" w:rsidRDefault="0080331B" w:rsidP="007947F1">
      <w:pPr>
        <w:rPr>
          <w:sz w:val="28"/>
          <w:szCs w:val="28"/>
        </w:rPr>
      </w:pPr>
      <w:r>
        <w:rPr>
          <w:b/>
          <w:sz w:val="28"/>
          <w:szCs w:val="28"/>
        </w:rPr>
        <w:t>REFUNDABLE CHILD TAX CREDIT</w:t>
      </w:r>
      <w:r w:rsidR="00676411">
        <w:rPr>
          <w:sz w:val="28"/>
          <w:szCs w:val="28"/>
        </w:rPr>
        <w:tab/>
      </w:r>
    </w:p>
    <w:p w:rsidR="000D14F6" w:rsidRDefault="00676411" w:rsidP="0080331B">
      <w:pPr>
        <w:ind w:firstLine="720"/>
        <w:rPr>
          <w:sz w:val="28"/>
          <w:szCs w:val="28"/>
        </w:rPr>
      </w:pPr>
      <w:r>
        <w:rPr>
          <w:sz w:val="28"/>
          <w:szCs w:val="28"/>
        </w:rPr>
        <w:t>Refundable CTC</w:t>
      </w:r>
      <w:r w:rsidR="00DE019C">
        <w:rPr>
          <w:sz w:val="28"/>
          <w:szCs w:val="28"/>
        </w:rPr>
        <w:t xml:space="preserve"> is retained</w:t>
      </w:r>
      <w:r w:rsidR="00EE24B4">
        <w:rPr>
          <w:sz w:val="28"/>
          <w:szCs w:val="28"/>
        </w:rPr>
        <w:t xml:space="preserve"> with</w:t>
      </w:r>
      <w:r w:rsidR="00C66CF3">
        <w:rPr>
          <w:sz w:val="28"/>
          <w:szCs w:val="28"/>
        </w:rPr>
        <w:t xml:space="preserve"> a</w:t>
      </w:r>
      <w:r w:rsidR="00EE24B4">
        <w:rPr>
          <w:sz w:val="28"/>
          <w:szCs w:val="28"/>
        </w:rPr>
        <w:t xml:space="preserve"> </w:t>
      </w:r>
      <w:r>
        <w:rPr>
          <w:sz w:val="28"/>
          <w:szCs w:val="28"/>
        </w:rPr>
        <w:t xml:space="preserve">maximum </w:t>
      </w:r>
      <w:r w:rsidR="00EE24B4">
        <w:rPr>
          <w:sz w:val="28"/>
          <w:szCs w:val="28"/>
        </w:rPr>
        <w:t>of</w:t>
      </w:r>
      <w:r>
        <w:rPr>
          <w:sz w:val="28"/>
          <w:szCs w:val="28"/>
        </w:rPr>
        <w:t xml:space="preserve"> $1,400</w:t>
      </w:r>
      <w:r w:rsidR="00DE019C">
        <w:rPr>
          <w:sz w:val="28"/>
          <w:szCs w:val="28"/>
        </w:rPr>
        <w:t xml:space="preserve"> per qualifying child</w:t>
      </w:r>
    </w:p>
    <w:p w:rsidR="00E42440" w:rsidRDefault="00E42440" w:rsidP="0080331B">
      <w:pPr>
        <w:ind w:firstLine="720"/>
        <w:rPr>
          <w:sz w:val="28"/>
          <w:szCs w:val="28"/>
        </w:rPr>
      </w:pPr>
      <w:r>
        <w:rPr>
          <w:sz w:val="28"/>
          <w:szCs w:val="28"/>
        </w:rPr>
        <w:t>The earned income test for the refundable credit is $2,500</w:t>
      </w:r>
    </w:p>
    <w:p w:rsidR="00DE019C" w:rsidRDefault="00DE019C" w:rsidP="0080331B">
      <w:pPr>
        <w:ind w:firstLine="720"/>
        <w:rPr>
          <w:sz w:val="28"/>
          <w:szCs w:val="28"/>
        </w:rPr>
      </w:pPr>
    </w:p>
    <w:p w:rsidR="00676411" w:rsidRDefault="000D14F6" w:rsidP="007947F1">
      <w:pPr>
        <w:rPr>
          <w:sz w:val="28"/>
          <w:szCs w:val="28"/>
        </w:rPr>
      </w:pPr>
      <w:r>
        <w:rPr>
          <w:b/>
          <w:sz w:val="28"/>
          <w:szCs w:val="28"/>
        </w:rPr>
        <w:t>FAMILY CREDIT</w:t>
      </w:r>
      <w:r w:rsidR="00676411">
        <w:rPr>
          <w:sz w:val="28"/>
          <w:szCs w:val="28"/>
        </w:rPr>
        <w:tab/>
      </w:r>
    </w:p>
    <w:p w:rsidR="00937D76" w:rsidRDefault="00EE24B4" w:rsidP="00EE24B4">
      <w:pPr>
        <w:ind w:left="720"/>
        <w:rPr>
          <w:sz w:val="28"/>
          <w:szCs w:val="28"/>
        </w:rPr>
      </w:pPr>
      <w:r>
        <w:rPr>
          <w:sz w:val="28"/>
          <w:szCs w:val="28"/>
        </w:rPr>
        <w:t>$500 nonrefundable credit fo</w:t>
      </w:r>
      <w:r w:rsidR="00A41384">
        <w:rPr>
          <w:sz w:val="28"/>
          <w:szCs w:val="28"/>
        </w:rPr>
        <w:t>r each qualifying dependent</w:t>
      </w:r>
      <w:r>
        <w:rPr>
          <w:sz w:val="28"/>
          <w:szCs w:val="28"/>
        </w:rPr>
        <w:t xml:space="preserve"> who</w:t>
      </w:r>
      <w:r w:rsidR="00A41384">
        <w:rPr>
          <w:sz w:val="28"/>
          <w:szCs w:val="28"/>
        </w:rPr>
        <w:t xml:space="preserve"> isn’t a</w:t>
      </w:r>
      <w:r>
        <w:rPr>
          <w:sz w:val="28"/>
          <w:szCs w:val="28"/>
        </w:rPr>
        <w:t xml:space="preserve"> qualifying </w:t>
      </w:r>
      <w:r w:rsidR="00A41384">
        <w:rPr>
          <w:sz w:val="28"/>
          <w:szCs w:val="28"/>
        </w:rPr>
        <w:t>child</w:t>
      </w:r>
      <w:r w:rsidR="001710A6">
        <w:rPr>
          <w:sz w:val="28"/>
          <w:szCs w:val="28"/>
        </w:rPr>
        <w:t xml:space="preserve"> </w:t>
      </w:r>
      <w:r w:rsidR="00C66CF3">
        <w:rPr>
          <w:sz w:val="28"/>
          <w:szCs w:val="28"/>
        </w:rPr>
        <w:t>but is a qualifying dependent under the old dependency rules</w:t>
      </w:r>
    </w:p>
    <w:p w:rsidR="00EE24B4" w:rsidRDefault="00937D76" w:rsidP="00EE24B4">
      <w:pPr>
        <w:ind w:left="720"/>
        <w:rPr>
          <w:sz w:val="28"/>
          <w:szCs w:val="28"/>
        </w:rPr>
      </w:pPr>
      <w:r>
        <w:rPr>
          <w:sz w:val="28"/>
          <w:szCs w:val="28"/>
        </w:rPr>
        <w:t>N</w:t>
      </w:r>
      <w:r w:rsidR="001710A6">
        <w:rPr>
          <w:sz w:val="28"/>
          <w:szCs w:val="28"/>
        </w:rPr>
        <w:t>o Social Security Number</w:t>
      </w:r>
      <w:r w:rsidR="00C66CF3">
        <w:rPr>
          <w:sz w:val="28"/>
          <w:szCs w:val="28"/>
        </w:rPr>
        <w:t xml:space="preserve"> is</w:t>
      </w:r>
      <w:r w:rsidR="001710A6">
        <w:rPr>
          <w:sz w:val="28"/>
          <w:szCs w:val="28"/>
        </w:rPr>
        <w:t xml:space="preserve"> required to receive th</w:t>
      </w:r>
      <w:r>
        <w:rPr>
          <w:sz w:val="28"/>
          <w:szCs w:val="28"/>
        </w:rPr>
        <w:t>is</w:t>
      </w:r>
      <w:r w:rsidR="001710A6">
        <w:rPr>
          <w:sz w:val="28"/>
          <w:szCs w:val="28"/>
        </w:rPr>
        <w:t xml:space="preserve"> credit</w:t>
      </w:r>
    </w:p>
    <w:p w:rsidR="00C66CF3" w:rsidRDefault="00C66CF3" w:rsidP="00EE24B4">
      <w:pPr>
        <w:ind w:left="720"/>
        <w:rPr>
          <w:sz w:val="28"/>
          <w:szCs w:val="28"/>
        </w:rPr>
      </w:pPr>
    </w:p>
    <w:p w:rsidR="007A3C49" w:rsidRDefault="007A3C49" w:rsidP="007947F1">
      <w:pPr>
        <w:rPr>
          <w:b/>
          <w:sz w:val="28"/>
          <w:szCs w:val="28"/>
        </w:rPr>
      </w:pPr>
      <w:r>
        <w:rPr>
          <w:b/>
          <w:sz w:val="28"/>
          <w:szCs w:val="28"/>
        </w:rPr>
        <w:t>LONG TERM GAIN/QUALIFIED DIVIDEND RATES</w:t>
      </w:r>
    </w:p>
    <w:p w:rsidR="007A3C49" w:rsidRDefault="007A3C49" w:rsidP="00C66CF3">
      <w:pPr>
        <w:ind w:left="720"/>
        <w:rPr>
          <w:sz w:val="28"/>
          <w:szCs w:val="28"/>
        </w:rPr>
      </w:pPr>
      <w:r>
        <w:rPr>
          <w:sz w:val="28"/>
          <w:szCs w:val="28"/>
        </w:rPr>
        <w:t>RETAIN</w:t>
      </w:r>
      <w:r w:rsidR="00EE24B4">
        <w:rPr>
          <w:sz w:val="28"/>
          <w:szCs w:val="28"/>
        </w:rPr>
        <w:t>ED</w:t>
      </w:r>
      <w:r w:rsidR="00C66CF3">
        <w:rPr>
          <w:sz w:val="28"/>
          <w:szCs w:val="28"/>
        </w:rPr>
        <w:t xml:space="preserve"> but the breakpoints no longer follow the tax brackets for regular income tax purposes – see attached</w:t>
      </w:r>
    </w:p>
    <w:p w:rsidR="00C66CF3" w:rsidRDefault="00C66CF3" w:rsidP="00C66CF3">
      <w:pPr>
        <w:ind w:left="720"/>
        <w:rPr>
          <w:sz w:val="28"/>
          <w:szCs w:val="28"/>
        </w:rPr>
      </w:pPr>
      <w:r>
        <w:rPr>
          <w:sz w:val="28"/>
          <w:szCs w:val="28"/>
        </w:rPr>
        <w:lastRenderedPageBreak/>
        <w:t>The breakpoints for the 25% maximum rate for unrecaptured Section 1250 gain and the 28% maximum rate for 28% rate collectible gain follow prior law.  They each apply when the taxable income exceeds the 24% tax bracket for regular income tax purposes.</w:t>
      </w:r>
    </w:p>
    <w:p w:rsidR="00937D76" w:rsidRDefault="00937D76" w:rsidP="00C66CF3">
      <w:pPr>
        <w:ind w:left="720"/>
        <w:rPr>
          <w:sz w:val="28"/>
          <w:szCs w:val="28"/>
        </w:rPr>
      </w:pPr>
    </w:p>
    <w:p w:rsidR="007A3C49" w:rsidRDefault="007A3C49" w:rsidP="007947F1">
      <w:pPr>
        <w:rPr>
          <w:b/>
          <w:sz w:val="28"/>
          <w:szCs w:val="28"/>
        </w:rPr>
      </w:pPr>
      <w:r>
        <w:rPr>
          <w:b/>
          <w:sz w:val="28"/>
          <w:szCs w:val="28"/>
        </w:rPr>
        <w:t>ADOPTION CREDIT</w:t>
      </w:r>
    </w:p>
    <w:p w:rsidR="007A3C49" w:rsidRDefault="007A3C49" w:rsidP="007947F1">
      <w:pPr>
        <w:rPr>
          <w:sz w:val="28"/>
          <w:szCs w:val="28"/>
        </w:rPr>
      </w:pPr>
      <w:r>
        <w:rPr>
          <w:b/>
          <w:sz w:val="28"/>
          <w:szCs w:val="28"/>
        </w:rPr>
        <w:tab/>
      </w:r>
      <w:r>
        <w:rPr>
          <w:sz w:val="28"/>
          <w:szCs w:val="28"/>
        </w:rPr>
        <w:t>RETAIN</w:t>
      </w:r>
      <w:r w:rsidR="00EE24B4">
        <w:rPr>
          <w:sz w:val="28"/>
          <w:szCs w:val="28"/>
        </w:rPr>
        <w:t>ED</w:t>
      </w:r>
    </w:p>
    <w:p w:rsidR="00937D76" w:rsidRDefault="00937D76" w:rsidP="007947F1">
      <w:pPr>
        <w:rPr>
          <w:sz w:val="28"/>
          <w:szCs w:val="28"/>
        </w:rPr>
      </w:pPr>
    </w:p>
    <w:p w:rsidR="007A3C49" w:rsidRDefault="007A3C49" w:rsidP="007947F1">
      <w:pPr>
        <w:rPr>
          <w:b/>
          <w:sz w:val="28"/>
          <w:szCs w:val="28"/>
        </w:rPr>
      </w:pPr>
      <w:r>
        <w:rPr>
          <w:b/>
          <w:sz w:val="28"/>
          <w:szCs w:val="28"/>
        </w:rPr>
        <w:t>INVESTMENT INCOME TAX</w:t>
      </w:r>
    </w:p>
    <w:p w:rsidR="007A3C49" w:rsidRDefault="007A3C49" w:rsidP="007947F1">
      <w:pPr>
        <w:rPr>
          <w:sz w:val="28"/>
          <w:szCs w:val="28"/>
        </w:rPr>
      </w:pPr>
      <w:r>
        <w:rPr>
          <w:b/>
          <w:sz w:val="28"/>
          <w:szCs w:val="28"/>
        </w:rPr>
        <w:tab/>
      </w:r>
      <w:r>
        <w:rPr>
          <w:sz w:val="28"/>
          <w:szCs w:val="28"/>
        </w:rPr>
        <w:t>RETAIN</w:t>
      </w:r>
      <w:r w:rsidR="003D1B07">
        <w:rPr>
          <w:sz w:val="28"/>
          <w:szCs w:val="28"/>
        </w:rPr>
        <w:t>ED</w:t>
      </w:r>
    </w:p>
    <w:p w:rsidR="00937D76" w:rsidRDefault="00937D76" w:rsidP="007947F1">
      <w:pPr>
        <w:rPr>
          <w:sz w:val="28"/>
          <w:szCs w:val="28"/>
        </w:rPr>
      </w:pPr>
    </w:p>
    <w:p w:rsidR="007A3C49" w:rsidRDefault="00D25C8A" w:rsidP="007947F1">
      <w:pPr>
        <w:rPr>
          <w:b/>
          <w:sz w:val="28"/>
          <w:szCs w:val="28"/>
        </w:rPr>
      </w:pPr>
      <w:r>
        <w:rPr>
          <w:b/>
          <w:sz w:val="28"/>
          <w:szCs w:val="28"/>
        </w:rPr>
        <w:t>CHILD CARE</w:t>
      </w:r>
      <w:r w:rsidR="007A3C49">
        <w:rPr>
          <w:b/>
          <w:sz w:val="28"/>
          <w:szCs w:val="28"/>
        </w:rPr>
        <w:t xml:space="preserve"> CREDIT</w:t>
      </w:r>
    </w:p>
    <w:p w:rsidR="007A3C49" w:rsidRDefault="007A3C49" w:rsidP="007947F1">
      <w:pPr>
        <w:rPr>
          <w:sz w:val="28"/>
          <w:szCs w:val="28"/>
        </w:rPr>
      </w:pPr>
      <w:r>
        <w:rPr>
          <w:b/>
          <w:sz w:val="28"/>
          <w:szCs w:val="28"/>
        </w:rPr>
        <w:tab/>
      </w:r>
      <w:r>
        <w:rPr>
          <w:sz w:val="28"/>
          <w:szCs w:val="28"/>
        </w:rPr>
        <w:t>RETAIN</w:t>
      </w:r>
      <w:r w:rsidR="003D1B07">
        <w:rPr>
          <w:sz w:val="28"/>
          <w:szCs w:val="28"/>
        </w:rPr>
        <w:t>ED</w:t>
      </w:r>
    </w:p>
    <w:p w:rsidR="00937D76" w:rsidRDefault="00937D76" w:rsidP="007947F1">
      <w:pPr>
        <w:rPr>
          <w:sz w:val="28"/>
          <w:szCs w:val="28"/>
        </w:rPr>
      </w:pPr>
    </w:p>
    <w:p w:rsidR="007A3C49" w:rsidRDefault="007A3C49" w:rsidP="007947F1">
      <w:pPr>
        <w:rPr>
          <w:b/>
          <w:sz w:val="28"/>
          <w:szCs w:val="28"/>
        </w:rPr>
      </w:pPr>
      <w:r>
        <w:rPr>
          <w:b/>
          <w:sz w:val="28"/>
          <w:szCs w:val="28"/>
        </w:rPr>
        <w:t>ALIMONY DEDUCTION</w:t>
      </w:r>
    </w:p>
    <w:p w:rsidR="007A3C49" w:rsidRDefault="007A3C49" w:rsidP="007947F1">
      <w:pPr>
        <w:rPr>
          <w:sz w:val="28"/>
          <w:szCs w:val="28"/>
        </w:rPr>
      </w:pPr>
      <w:r>
        <w:rPr>
          <w:b/>
          <w:sz w:val="28"/>
          <w:szCs w:val="28"/>
        </w:rPr>
        <w:tab/>
      </w:r>
      <w:r w:rsidR="00B07C15">
        <w:rPr>
          <w:sz w:val="28"/>
          <w:szCs w:val="28"/>
        </w:rPr>
        <w:t>RETAIN</w:t>
      </w:r>
      <w:r w:rsidR="003D1B07">
        <w:rPr>
          <w:sz w:val="28"/>
          <w:szCs w:val="28"/>
        </w:rPr>
        <w:t>ED for</w:t>
      </w:r>
      <w:r w:rsidR="00E92E7E">
        <w:rPr>
          <w:sz w:val="28"/>
          <w:szCs w:val="28"/>
        </w:rPr>
        <w:t xml:space="preserve"> 2017 &amp; 2018</w:t>
      </w:r>
    </w:p>
    <w:p w:rsidR="00E92E7E" w:rsidRDefault="00E92E7E" w:rsidP="007947F1">
      <w:pPr>
        <w:rPr>
          <w:sz w:val="28"/>
          <w:szCs w:val="28"/>
        </w:rPr>
      </w:pPr>
      <w:r>
        <w:rPr>
          <w:sz w:val="28"/>
          <w:szCs w:val="28"/>
        </w:rPr>
        <w:tab/>
        <w:t>Beginning in 2019</w:t>
      </w:r>
      <w:r w:rsidR="00C66CF3">
        <w:rPr>
          <w:sz w:val="28"/>
          <w:szCs w:val="28"/>
        </w:rPr>
        <w:t xml:space="preserve"> is </w:t>
      </w:r>
      <w:r>
        <w:rPr>
          <w:sz w:val="28"/>
          <w:szCs w:val="28"/>
        </w:rPr>
        <w:t>not taxable</w:t>
      </w:r>
      <w:r w:rsidR="00C66CF3">
        <w:rPr>
          <w:sz w:val="28"/>
          <w:szCs w:val="28"/>
        </w:rPr>
        <w:t xml:space="preserve"> to the recipient</w:t>
      </w:r>
      <w:r>
        <w:rPr>
          <w:sz w:val="28"/>
          <w:szCs w:val="28"/>
        </w:rPr>
        <w:t xml:space="preserve"> or deductible</w:t>
      </w:r>
      <w:r w:rsidR="00C66CF3">
        <w:rPr>
          <w:sz w:val="28"/>
          <w:szCs w:val="28"/>
        </w:rPr>
        <w:t xml:space="preserve"> to the payer</w:t>
      </w:r>
    </w:p>
    <w:p w:rsidR="00C66CF3" w:rsidRDefault="00C66CF3" w:rsidP="006A42C7">
      <w:pPr>
        <w:ind w:left="720"/>
        <w:rPr>
          <w:sz w:val="28"/>
          <w:szCs w:val="28"/>
        </w:rPr>
      </w:pPr>
      <w:r>
        <w:rPr>
          <w:sz w:val="28"/>
          <w:szCs w:val="28"/>
        </w:rPr>
        <w:t>This new rule only applies to divorces executed after December 31, 2018</w:t>
      </w:r>
      <w:r w:rsidR="006A42C7">
        <w:rPr>
          <w:sz w:val="28"/>
          <w:szCs w:val="28"/>
        </w:rPr>
        <w:t xml:space="preserve"> or those modified after December 31, 2018 to include these new provisions.</w:t>
      </w:r>
    </w:p>
    <w:p w:rsidR="006A42C7" w:rsidRDefault="006A42C7" w:rsidP="007947F1">
      <w:pPr>
        <w:rPr>
          <w:b/>
          <w:sz w:val="28"/>
          <w:szCs w:val="28"/>
        </w:rPr>
      </w:pPr>
    </w:p>
    <w:p w:rsidR="00FF7901" w:rsidRDefault="00FF7901" w:rsidP="007947F1">
      <w:pPr>
        <w:rPr>
          <w:b/>
          <w:sz w:val="28"/>
          <w:szCs w:val="28"/>
        </w:rPr>
      </w:pPr>
      <w:r>
        <w:rPr>
          <w:b/>
          <w:sz w:val="28"/>
          <w:szCs w:val="28"/>
        </w:rPr>
        <w:t>STUDENT LOAN INTEREST</w:t>
      </w:r>
    </w:p>
    <w:p w:rsidR="00FF7901" w:rsidRDefault="00FF7901" w:rsidP="007947F1">
      <w:pPr>
        <w:rPr>
          <w:sz w:val="28"/>
          <w:szCs w:val="28"/>
        </w:rPr>
      </w:pPr>
      <w:r>
        <w:rPr>
          <w:sz w:val="28"/>
          <w:szCs w:val="28"/>
        </w:rPr>
        <w:tab/>
      </w:r>
      <w:r w:rsidR="00676411">
        <w:rPr>
          <w:sz w:val="28"/>
          <w:szCs w:val="28"/>
        </w:rPr>
        <w:t>RETAIN</w:t>
      </w:r>
      <w:r w:rsidR="003D1B07">
        <w:rPr>
          <w:sz w:val="28"/>
          <w:szCs w:val="28"/>
        </w:rPr>
        <w:t>ED</w:t>
      </w:r>
    </w:p>
    <w:p w:rsidR="0045351C" w:rsidRDefault="0045351C" w:rsidP="0045351C">
      <w:pPr>
        <w:ind w:left="720"/>
        <w:rPr>
          <w:sz w:val="28"/>
          <w:szCs w:val="28"/>
        </w:rPr>
      </w:pPr>
      <w:r>
        <w:rPr>
          <w:sz w:val="28"/>
          <w:szCs w:val="28"/>
        </w:rPr>
        <w:lastRenderedPageBreak/>
        <w:t>Discharge of student loan debt because of death or disability is excluded from income</w:t>
      </w:r>
    </w:p>
    <w:p w:rsidR="006A42C7" w:rsidRDefault="006A42C7" w:rsidP="007947F1">
      <w:pPr>
        <w:rPr>
          <w:b/>
          <w:sz w:val="28"/>
          <w:szCs w:val="28"/>
        </w:rPr>
      </w:pPr>
    </w:p>
    <w:p w:rsidR="00FF7901" w:rsidRDefault="00FF7901" w:rsidP="007947F1">
      <w:pPr>
        <w:rPr>
          <w:b/>
          <w:sz w:val="28"/>
          <w:szCs w:val="28"/>
        </w:rPr>
      </w:pPr>
      <w:r>
        <w:rPr>
          <w:b/>
          <w:sz w:val="28"/>
          <w:szCs w:val="28"/>
        </w:rPr>
        <w:t>EDUCATION CREDITS</w:t>
      </w:r>
    </w:p>
    <w:p w:rsidR="00FF7901" w:rsidRDefault="00FF7901" w:rsidP="007947F1">
      <w:pPr>
        <w:rPr>
          <w:sz w:val="28"/>
          <w:szCs w:val="28"/>
        </w:rPr>
      </w:pPr>
      <w:r>
        <w:rPr>
          <w:sz w:val="28"/>
          <w:szCs w:val="28"/>
        </w:rPr>
        <w:tab/>
      </w:r>
      <w:r w:rsidR="003D1B07">
        <w:rPr>
          <w:sz w:val="28"/>
          <w:szCs w:val="28"/>
        </w:rPr>
        <w:t>RETAINED Lifetime Learning Credit and American Opportunity Credit</w:t>
      </w:r>
    </w:p>
    <w:p w:rsidR="00937D76" w:rsidRDefault="00937D76" w:rsidP="007947F1">
      <w:pPr>
        <w:rPr>
          <w:sz w:val="28"/>
          <w:szCs w:val="28"/>
        </w:rPr>
      </w:pPr>
    </w:p>
    <w:p w:rsidR="003D1B07" w:rsidRPr="003D1B07" w:rsidRDefault="003D1B07" w:rsidP="007947F1">
      <w:pPr>
        <w:rPr>
          <w:sz w:val="28"/>
          <w:szCs w:val="28"/>
        </w:rPr>
      </w:pPr>
      <w:r>
        <w:rPr>
          <w:b/>
          <w:sz w:val="28"/>
          <w:szCs w:val="28"/>
        </w:rPr>
        <w:t>529 PLANS</w:t>
      </w:r>
    </w:p>
    <w:p w:rsidR="003D1B07" w:rsidRDefault="003D1B07" w:rsidP="006A42C7">
      <w:pPr>
        <w:ind w:left="720"/>
        <w:rPr>
          <w:sz w:val="28"/>
          <w:szCs w:val="28"/>
        </w:rPr>
      </w:pPr>
      <w:r>
        <w:rPr>
          <w:sz w:val="28"/>
          <w:szCs w:val="28"/>
        </w:rPr>
        <w:t>529 plans can be used</w:t>
      </w:r>
      <w:r w:rsidR="006A42C7">
        <w:rPr>
          <w:sz w:val="28"/>
          <w:szCs w:val="28"/>
        </w:rPr>
        <w:t xml:space="preserve"> to pay tuition expenses for public, private or religious</w:t>
      </w:r>
      <w:r>
        <w:rPr>
          <w:sz w:val="28"/>
          <w:szCs w:val="28"/>
        </w:rPr>
        <w:t xml:space="preserve"> elementary and secondary schools up to $10,000</w:t>
      </w:r>
      <w:r w:rsidR="006A42C7">
        <w:rPr>
          <w:sz w:val="28"/>
          <w:szCs w:val="28"/>
        </w:rPr>
        <w:t xml:space="preserve"> per student</w:t>
      </w:r>
      <w:r w:rsidR="00681B61">
        <w:rPr>
          <w:sz w:val="28"/>
          <w:szCs w:val="28"/>
        </w:rPr>
        <w:t xml:space="preserve"> per calendar year</w:t>
      </w:r>
    </w:p>
    <w:p w:rsidR="006A42C7" w:rsidRDefault="006A42C7" w:rsidP="006A42C7">
      <w:pPr>
        <w:ind w:left="720"/>
        <w:rPr>
          <w:sz w:val="28"/>
          <w:szCs w:val="28"/>
        </w:rPr>
      </w:pPr>
      <w:r>
        <w:rPr>
          <w:sz w:val="28"/>
          <w:szCs w:val="28"/>
        </w:rPr>
        <w:t>Postsecondary educational institutions are unchanged</w:t>
      </w:r>
    </w:p>
    <w:p w:rsidR="003D1B07" w:rsidRDefault="003D1B07" w:rsidP="007947F1">
      <w:pPr>
        <w:rPr>
          <w:sz w:val="28"/>
          <w:szCs w:val="28"/>
        </w:rPr>
      </w:pPr>
      <w:r>
        <w:rPr>
          <w:sz w:val="28"/>
          <w:szCs w:val="28"/>
        </w:rPr>
        <w:tab/>
        <w:t>529 plans can be rolled to ABLE accounts</w:t>
      </w:r>
    </w:p>
    <w:p w:rsidR="006A42C7" w:rsidRDefault="006A42C7" w:rsidP="007947F1">
      <w:pPr>
        <w:rPr>
          <w:sz w:val="28"/>
          <w:szCs w:val="28"/>
        </w:rPr>
      </w:pPr>
    </w:p>
    <w:p w:rsidR="006A42C7" w:rsidRDefault="006A42C7" w:rsidP="006A42C7">
      <w:pPr>
        <w:ind w:firstLine="90"/>
        <w:rPr>
          <w:sz w:val="28"/>
          <w:szCs w:val="28"/>
        </w:rPr>
      </w:pPr>
      <w:r>
        <w:rPr>
          <w:b/>
          <w:sz w:val="28"/>
          <w:szCs w:val="28"/>
        </w:rPr>
        <w:t>ABLE ACCOUNTS</w:t>
      </w:r>
    </w:p>
    <w:p w:rsidR="006A42C7" w:rsidRDefault="006A42C7" w:rsidP="006A42C7">
      <w:pPr>
        <w:ind w:firstLine="720"/>
        <w:rPr>
          <w:sz w:val="28"/>
          <w:szCs w:val="28"/>
        </w:rPr>
      </w:pPr>
      <w:r>
        <w:rPr>
          <w:sz w:val="28"/>
          <w:szCs w:val="28"/>
        </w:rPr>
        <w:t>Funds in a 529 plan can be rolled tax-</w:t>
      </w:r>
      <w:r w:rsidR="008E6FC6">
        <w:rPr>
          <w:sz w:val="28"/>
          <w:szCs w:val="28"/>
        </w:rPr>
        <w:t>free into</w:t>
      </w:r>
      <w:r>
        <w:rPr>
          <w:sz w:val="28"/>
          <w:szCs w:val="28"/>
        </w:rPr>
        <w:t xml:space="preserve"> an ABLE account</w:t>
      </w:r>
    </w:p>
    <w:p w:rsidR="006A42C7" w:rsidRPr="007823A2" w:rsidRDefault="006A42C7" w:rsidP="006A42C7">
      <w:pPr>
        <w:ind w:left="720"/>
        <w:rPr>
          <w:sz w:val="28"/>
          <w:szCs w:val="28"/>
        </w:rPr>
      </w:pPr>
      <w:r>
        <w:rPr>
          <w:sz w:val="28"/>
          <w:szCs w:val="28"/>
        </w:rPr>
        <w:t xml:space="preserve">Beneficiary can contribute additional amounts above the gift tax </w:t>
      </w:r>
      <w:r w:rsidR="008E6FC6">
        <w:rPr>
          <w:sz w:val="28"/>
          <w:szCs w:val="28"/>
        </w:rPr>
        <w:t>amount and</w:t>
      </w:r>
      <w:r>
        <w:rPr>
          <w:sz w:val="28"/>
          <w:szCs w:val="28"/>
        </w:rPr>
        <w:t xml:space="preserve"> use the Saver’s Credit on this additional amount</w:t>
      </w:r>
    </w:p>
    <w:p w:rsidR="006A42C7" w:rsidRDefault="006A42C7" w:rsidP="007947F1">
      <w:pPr>
        <w:rPr>
          <w:sz w:val="28"/>
          <w:szCs w:val="28"/>
        </w:rPr>
      </w:pPr>
    </w:p>
    <w:p w:rsidR="00FF7901" w:rsidRDefault="00FF7901" w:rsidP="007947F1">
      <w:pPr>
        <w:rPr>
          <w:b/>
          <w:sz w:val="28"/>
          <w:szCs w:val="28"/>
        </w:rPr>
      </w:pPr>
      <w:r>
        <w:rPr>
          <w:b/>
          <w:sz w:val="28"/>
          <w:szCs w:val="28"/>
        </w:rPr>
        <w:t>IRA CONTRIBUTIONS</w:t>
      </w:r>
    </w:p>
    <w:p w:rsidR="00FF7901" w:rsidRDefault="00B07C15" w:rsidP="0083551B">
      <w:pPr>
        <w:ind w:left="720"/>
        <w:rPr>
          <w:sz w:val="28"/>
          <w:szCs w:val="28"/>
        </w:rPr>
      </w:pPr>
      <w:r>
        <w:rPr>
          <w:sz w:val="28"/>
          <w:szCs w:val="28"/>
        </w:rPr>
        <w:t>RETAIN</w:t>
      </w:r>
      <w:r w:rsidR="0083551B">
        <w:rPr>
          <w:sz w:val="28"/>
          <w:szCs w:val="28"/>
        </w:rPr>
        <w:t>ED at the same amounts</w:t>
      </w:r>
      <w:r>
        <w:rPr>
          <w:sz w:val="28"/>
          <w:szCs w:val="28"/>
        </w:rPr>
        <w:t xml:space="preserve"> but</w:t>
      </w:r>
      <w:r w:rsidR="00FF7901">
        <w:rPr>
          <w:sz w:val="28"/>
          <w:szCs w:val="28"/>
        </w:rPr>
        <w:t xml:space="preserve"> eliminate</w:t>
      </w:r>
      <w:r w:rsidR="003D1B07">
        <w:rPr>
          <w:sz w:val="28"/>
          <w:szCs w:val="28"/>
        </w:rPr>
        <w:t>d</w:t>
      </w:r>
      <w:r w:rsidR="00FF7901">
        <w:rPr>
          <w:sz w:val="28"/>
          <w:szCs w:val="28"/>
        </w:rPr>
        <w:t xml:space="preserve"> recharacterizing</w:t>
      </w:r>
      <w:r w:rsidR="0083551B">
        <w:rPr>
          <w:sz w:val="28"/>
          <w:szCs w:val="28"/>
        </w:rPr>
        <w:t xml:space="preserve"> back from Roth conversion</w:t>
      </w:r>
    </w:p>
    <w:p w:rsidR="00FF7901" w:rsidRDefault="00FF7901" w:rsidP="00FF7901">
      <w:pPr>
        <w:ind w:firstLine="90"/>
        <w:rPr>
          <w:b/>
          <w:sz w:val="28"/>
          <w:szCs w:val="28"/>
        </w:rPr>
      </w:pPr>
      <w:r>
        <w:rPr>
          <w:b/>
          <w:sz w:val="28"/>
          <w:szCs w:val="28"/>
        </w:rPr>
        <w:t>SECTION 179 EXPENSING</w:t>
      </w:r>
    </w:p>
    <w:p w:rsidR="00FF7901" w:rsidRDefault="00FF7901" w:rsidP="00FF7901">
      <w:pPr>
        <w:ind w:firstLine="720"/>
        <w:rPr>
          <w:sz w:val="28"/>
          <w:szCs w:val="28"/>
        </w:rPr>
      </w:pPr>
      <w:r>
        <w:rPr>
          <w:sz w:val="28"/>
          <w:szCs w:val="28"/>
        </w:rPr>
        <w:t>INCREASE</w:t>
      </w:r>
      <w:r w:rsidR="003D1B07">
        <w:rPr>
          <w:sz w:val="28"/>
          <w:szCs w:val="28"/>
        </w:rPr>
        <w:t>D</w:t>
      </w:r>
      <w:r w:rsidR="000D14F6">
        <w:rPr>
          <w:sz w:val="28"/>
          <w:szCs w:val="28"/>
        </w:rPr>
        <w:t xml:space="preserve"> to $</w:t>
      </w:r>
      <w:r w:rsidR="0076530D">
        <w:rPr>
          <w:sz w:val="28"/>
          <w:szCs w:val="28"/>
        </w:rPr>
        <w:t>1,000,000,</w:t>
      </w:r>
      <w:r w:rsidR="00FC3205">
        <w:rPr>
          <w:sz w:val="28"/>
          <w:szCs w:val="28"/>
        </w:rPr>
        <w:t xml:space="preserve"> to be </w:t>
      </w:r>
      <w:r w:rsidR="000D14F6">
        <w:rPr>
          <w:sz w:val="28"/>
          <w:szCs w:val="28"/>
        </w:rPr>
        <w:t>increased for inflation</w:t>
      </w:r>
    </w:p>
    <w:p w:rsidR="00E45C87" w:rsidRDefault="00E45C87" w:rsidP="00FF7901">
      <w:pPr>
        <w:ind w:firstLine="720"/>
        <w:rPr>
          <w:sz w:val="28"/>
          <w:szCs w:val="28"/>
        </w:rPr>
      </w:pPr>
      <w:r>
        <w:rPr>
          <w:sz w:val="28"/>
          <w:szCs w:val="28"/>
        </w:rPr>
        <w:lastRenderedPageBreak/>
        <w:t>Phase-out begins at 2,500,000</w:t>
      </w:r>
    </w:p>
    <w:p w:rsidR="000D14F6" w:rsidRDefault="000D14F6" w:rsidP="00FF7901">
      <w:pPr>
        <w:ind w:firstLine="720"/>
        <w:rPr>
          <w:sz w:val="28"/>
          <w:szCs w:val="28"/>
        </w:rPr>
      </w:pPr>
      <w:r>
        <w:rPr>
          <w:sz w:val="28"/>
          <w:szCs w:val="28"/>
        </w:rPr>
        <w:t>Sport Utility Vehicles continues at $25,000</w:t>
      </w:r>
      <w:r w:rsidR="00FC3205">
        <w:rPr>
          <w:sz w:val="28"/>
          <w:szCs w:val="28"/>
        </w:rPr>
        <w:t xml:space="preserve"> to be increased</w:t>
      </w:r>
      <w:r>
        <w:rPr>
          <w:sz w:val="28"/>
          <w:szCs w:val="28"/>
        </w:rPr>
        <w:t xml:space="preserve"> for inflation</w:t>
      </w:r>
    </w:p>
    <w:p w:rsidR="00FC3205" w:rsidRDefault="0083551B" w:rsidP="00CF1175">
      <w:pPr>
        <w:ind w:left="720"/>
        <w:rPr>
          <w:sz w:val="28"/>
          <w:szCs w:val="28"/>
        </w:rPr>
      </w:pPr>
      <w:r>
        <w:rPr>
          <w:sz w:val="28"/>
          <w:szCs w:val="28"/>
        </w:rPr>
        <w:t>Will include</w:t>
      </w:r>
      <w:r w:rsidR="00FC3205">
        <w:rPr>
          <w:sz w:val="28"/>
          <w:szCs w:val="28"/>
        </w:rPr>
        <w:t xml:space="preserve"> depreciable tangible personal property used to furnish lodging in </w:t>
      </w:r>
      <w:r w:rsidR="00CF1175">
        <w:rPr>
          <w:sz w:val="28"/>
          <w:szCs w:val="28"/>
        </w:rPr>
        <w:t>apartments, dormito</w:t>
      </w:r>
      <w:r w:rsidR="00E45C87">
        <w:rPr>
          <w:sz w:val="28"/>
          <w:szCs w:val="28"/>
        </w:rPr>
        <w:t>ries and other sleeping places.  This includes beds and other furniture, refrigerators, ranges and other equipment used in the living area where sleeping accommodations are provided</w:t>
      </w:r>
    </w:p>
    <w:p w:rsidR="00CF1175" w:rsidRDefault="00CF1175" w:rsidP="00CF1175">
      <w:pPr>
        <w:ind w:left="720"/>
        <w:rPr>
          <w:sz w:val="28"/>
          <w:szCs w:val="28"/>
        </w:rPr>
      </w:pPr>
      <w:r>
        <w:rPr>
          <w:sz w:val="28"/>
          <w:szCs w:val="28"/>
        </w:rPr>
        <w:t xml:space="preserve">Will include improvements to nonresidential real property for roofs, heating &amp; air conditioning, </w:t>
      </w:r>
      <w:r w:rsidR="0076530D">
        <w:rPr>
          <w:sz w:val="28"/>
          <w:szCs w:val="28"/>
        </w:rPr>
        <w:t>fire,</w:t>
      </w:r>
      <w:r>
        <w:rPr>
          <w:sz w:val="28"/>
          <w:szCs w:val="28"/>
        </w:rPr>
        <w:t xml:space="preserve"> alarm and security systems</w:t>
      </w:r>
    </w:p>
    <w:p w:rsidR="000D14F6" w:rsidRDefault="000D14F6" w:rsidP="000D14F6">
      <w:pPr>
        <w:rPr>
          <w:b/>
          <w:sz w:val="28"/>
          <w:szCs w:val="28"/>
        </w:rPr>
      </w:pPr>
      <w:r>
        <w:rPr>
          <w:b/>
          <w:sz w:val="28"/>
          <w:szCs w:val="28"/>
        </w:rPr>
        <w:t>DEPRECIATION</w:t>
      </w:r>
    </w:p>
    <w:p w:rsidR="0083551B" w:rsidRDefault="000D14F6" w:rsidP="0083551B">
      <w:pPr>
        <w:rPr>
          <w:sz w:val="28"/>
          <w:szCs w:val="28"/>
        </w:rPr>
      </w:pPr>
      <w:r>
        <w:rPr>
          <w:sz w:val="28"/>
          <w:szCs w:val="28"/>
        </w:rPr>
        <w:tab/>
        <w:t>Computers and peripherals no longer listed property</w:t>
      </w:r>
    </w:p>
    <w:p w:rsidR="009D1220" w:rsidRDefault="007823A2" w:rsidP="0083551B">
      <w:pPr>
        <w:ind w:left="720"/>
        <w:rPr>
          <w:sz w:val="28"/>
          <w:szCs w:val="28"/>
        </w:rPr>
      </w:pPr>
      <w:r>
        <w:rPr>
          <w:sz w:val="28"/>
          <w:szCs w:val="28"/>
        </w:rPr>
        <w:t>NEW</w:t>
      </w:r>
      <w:r w:rsidR="00E45C87">
        <w:rPr>
          <w:sz w:val="28"/>
          <w:szCs w:val="28"/>
        </w:rPr>
        <w:t xml:space="preserve"> (original use)</w:t>
      </w:r>
      <w:r>
        <w:rPr>
          <w:sz w:val="28"/>
          <w:szCs w:val="28"/>
        </w:rPr>
        <w:t xml:space="preserve"> </w:t>
      </w:r>
      <w:r w:rsidR="009D1220">
        <w:rPr>
          <w:sz w:val="28"/>
          <w:szCs w:val="28"/>
        </w:rPr>
        <w:t>Farm equipment will change to 5-year recovery property</w:t>
      </w:r>
      <w:r w:rsidR="00E45C87">
        <w:rPr>
          <w:sz w:val="28"/>
          <w:szCs w:val="28"/>
        </w:rPr>
        <w:t xml:space="preserve"> from 7-year</w:t>
      </w:r>
    </w:p>
    <w:p w:rsidR="009D1220" w:rsidRDefault="009D1220" w:rsidP="00E45C87">
      <w:pPr>
        <w:ind w:left="720"/>
        <w:rPr>
          <w:sz w:val="28"/>
          <w:szCs w:val="28"/>
        </w:rPr>
      </w:pPr>
      <w:r>
        <w:rPr>
          <w:sz w:val="28"/>
          <w:szCs w:val="28"/>
        </w:rPr>
        <w:t>Farm equipment will become regular MACRS property (not 150%)</w:t>
      </w:r>
      <w:r w:rsidR="00E45C87">
        <w:rPr>
          <w:sz w:val="28"/>
          <w:szCs w:val="28"/>
        </w:rPr>
        <w:t xml:space="preserve"> for 3 to 10 year property.  15 &amp; 20 year property remain at 150% declining method</w:t>
      </w:r>
    </w:p>
    <w:p w:rsidR="00046EE4" w:rsidRDefault="00046EE4" w:rsidP="00E45C87">
      <w:pPr>
        <w:ind w:left="720"/>
        <w:rPr>
          <w:sz w:val="28"/>
          <w:szCs w:val="28"/>
        </w:rPr>
      </w:pPr>
    </w:p>
    <w:p w:rsidR="00046EE4" w:rsidRDefault="00046EE4" w:rsidP="00046EE4">
      <w:pPr>
        <w:rPr>
          <w:b/>
          <w:sz w:val="28"/>
          <w:szCs w:val="28"/>
        </w:rPr>
      </w:pPr>
      <w:r>
        <w:rPr>
          <w:b/>
          <w:sz w:val="28"/>
          <w:szCs w:val="28"/>
        </w:rPr>
        <w:t>LUXURY AUTO DEPRECIATION</w:t>
      </w:r>
    </w:p>
    <w:p w:rsidR="00046EE4" w:rsidRDefault="00046EE4" w:rsidP="00046EE4">
      <w:pPr>
        <w:ind w:left="720"/>
        <w:rPr>
          <w:sz w:val="28"/>
          <w:szCs w:val="28"/>
        </w:rPr>
      </w:pPr>
      <w:r>
        <w:rPr>
          <w:sz w:val="28"/>
          <w:szCs w:val="28"/>
        </w:rPr>
        <w:t>The maximum depreciation is $10,000 the first year, $16,000 the 2</w:t>
      </w:r>
      <w:r w:rsidRPr="00046EE4">
        <w:rPr>
          <w:sz w:val="28"/>
          <w:szCs w:val="28"/>
          <w:vertAlign w:val="superscript"/>
        </w:rPr>
        <w:t>nd</w:t>
      </w:r>
      <w:r>
        <w:rPr>
          <w:sz w:val="28"/>
          <w:szCs w:val="28"/>
        </w:rPr>
        <w:t xml:space="preserve"> year, $9,600 the 3rd year and $5,760 for the 4</w:t>
      </w:r>
      <w:r w:rsidRPr="00046EE4">
        <w:rPr>
          <w:sz w:val="28"/>
          <w:szCs w:val="28"/>
          <w:vertAlign w:val="superscript"/>
        </w:rPr>
        <w:t>th</w:t>
      </w:r>
      <w:r>
        <w:rPr>
          <w:sz w:val="28"/>
          <w:szCs w:val="28"/>
        </w:rPr>
        <w:t xml:space="preserve"> and all following years</w:t>
      </w:r>
    </w:p>
    <w:p w:rsidR="00046EE4" w:rsidRPr="00046EE4" w:rsidRDefault="00046EE4" w:rsidP="00046EE4">
      <w:pPr>
        <w:ind w:left="720"/>
        <w:rPr>
          <w:sz w:val="28"/>
          <w:szCs w:val="28"/>
        </w:rPr>
      </w:pPr>
      <w:r>
        <w:rPr>
          <w:sz w:val="28"/>
          <w:szCs w:val="28"/>
        </w:rPr>
        <w:t>These amounts will be increased for inflation</w:t>
      </w:r>
    </w:p>
    <w:p w:rsidR="00046EE4" w:rsidRDefault="00046EE4" w:rsidP="009D1220">
      <w:pPr>
        <w:rPr>
          <w:b/>
          <w:sz w:val="28"/>
          <w:szCs w:val="28"/>
        </w:rPr>
      </w:pPr>
    </w:p>
    <w:p w:rsidR="009D1220" w:rsidRDefault="009D1220" w:rsidP="009D1220">
      <w:pPr>
        <w:rPr>
          <w:b/>
          <w:sz w:val="28"/>
          <w:szCs w:val="28"/>
        </w:rPr>
      </w:pPr>
      <w:r>
        <w:rPr>
          <w:b/>
          <w:sz w:val="28"/>
          <w:szCs w:val="28"/>
        </w:rPr>
        <w:t>BONUS DEPRECIATON</w:t>
      </w:r>
    </w:p>
    <w:p w:rsidR="009D1220" w:rsidRDefault="009D1220" w:rsidP="009D1220">
      <w:pPr>
        <w:rPr>
          <w:sz w:val="28"/>
          <w:szCs w:val="28"/>
        </w:rPr>
      </w:pPr>
      <w:r>
        <w:rPr>
          <w:b/>
          <w:sz w:val="28"/>
          <w:szCs w:val="28"/>
        </w:rPr>
        <w:tab/>
      </w:r>
      <w:r w:rsidR="00610743">
        <w:rPr>
          <w:sz w:val="28"/>
          <w:szCs w:val="28"/>
        </w:rPr>
        <w:t>INCREASED to</w:t>
      </w:r>
      <w:r w:rsidR="0083551B">
        <w:rPr>
          <w:sz w:val="28"/>
          <w:szCs w:val="28"/>
        </w:rPr>
        <w:t xml:space="preserve"> </w:t>
      </w:r>
      <w:r w:rsidRPr="00B07C15">
        <w:rPr>
          <w:sz w:val="28"/>
          <w:szCs w:val="28"/>
        </w:rPr>
        <w:t>100% beginning</w:t>
      </w:r>
      <w:r>
        <w:rPr>
          <w:sz w:val="28"/>
          <w:szCs w:val="28"/>
        </w:rPr>
        <w:t xml:space="preserve"> 09/28/2017</w:t>
      </w:r>
    </w:p>
    <w:p w:rsidR="009D1220" w:rsidRDefault="009D1220" w:rsidP="009D1220">
      <w:pPr>
        <w:ind w:left="720"/>
        <w:rPr>
          <w:sz w:val="28"/>
          <w:szCs w:val="28"/>
        </w:rPr>
      </w:pPr>
      <w:r>
        <w:rPr>
          <w:sz w:val="28"/>
          <w:szCs w:val="28"/>
        </w:rPr>
        <w:t>Includes used property as long as the taxpayer did not use the property prior to purchase</w:t>
      </w:r>
    </w:p>
    <w:p w:rsidR="00610743" w:rsidRDefault="00610743" w:rsidP="009D1220">
      <w:pPr>
        <w:ind w:left="720"/>
        <w:rPr>
          <w:sz w:val="28"/>
          <w:szCs w:val="28"/>
        </w:rPr>
      </w:pPr>
      <w:r>
        <w:rPr>
          <w:sz w:val="28"/>
          <w:szCs w:val="28"/>
        </w:rPr>
        <w:lastRenderedPageBreak/>
        <w:t>For 2017 a taxpayer can elect 50% allowance instead of 100% allowance</w:t>
      </w:r>
    </w:p>
    <w:p w:rsidR="00EF7D16" w:rsidRDefault="00EF7D16" w:rsidP="009D1220">
      <w:pPr>
        <w:ind w:left="720"/>
        <w:rPr>
          <w:sz w:val="28"/>
          <w:szCs w:val="28"/>
        </w:rPr>
      </w:pPr>
      <w:r>
        <w:rPr>
          <w:sz w:val="28"/>
          <w:szCs w:val="28"/>
        </w:rPr>
        <w:t>Beginning after 2022 there is a phase-down</w:t>
      </w:r>
    </w:p>
    <w:p w:rsidR="00EF7D16" w:rsidRDefault="00EF7D16" w:rsidP="009D1220">
      <w:pPr>
        <w:ind w:left="720"/>
        <w:rPr>
          <w:sz w:val="28"/>
          <w:szCs w:val="28"/>
        </w:rPr>
      </w:pPr>
      <w:r>
        <w:rPr>
          <w:sz w:val="28"/>
          <w:szCs w:val="28"/>
        </w:rPr>
        <w:t>For automobiles</w:t>
      </w:r>
      <w:r w:rsidR="00870BFB">
        <w:rPr>
          <w:sz w:val="28"/>
          <w:szCs w:val="28"/>
        </w:rPr>
        <w:t>,</w:t>
      </w:r>
      <w:r>
        <w:rPr>
          <w:sz w:val="28"/>
          <w:szCs w:val="28"/>
        </w:rPr>
        <w:t xml:space="preserve"> the new law maintains the IRC 280F</w:t>
      </w:r>
      <w:r w:rsidR="00870BFB">
        <w:rPr>
          <w:sz w:val="28"/>
          <w:szCs w:val="28"/>
        </w:rPr>
        <w:t xml:space="preserve"> </w:t>
      </w:r>
      <w:r>
        <w:rPr>
          <w:sz w:val="28"/>
          <w:szCs w:val="28"/>
        </w:rPr>
        <w:t>increase</w:t>
      </w:r>
      <w:r w:rsidR="00870BFB">
        <w:rPr>
          <w:sz w:val="28"/>
          <w:szCs w:val="28"/>
        </w:rPr>
        <w:t>d</w:t>
      </w:r>
      <w:r>
        <w:rPr>
          <w:sz w:val="28"/>
          <w:szCs w:val="28"/>
        </w:rPr>
        <w:t xml:space="preserve"> amount of $8,000 for passenger automobiles</w:t>
      </w:r>
      <w:r w:rsidR="00870BFB">
        <w:rPr>
          <w:sz w:val="28"/>
          <w:szCs w:val="28"/>
        </w:rPr>
        <w:t xml:space="preserve">.  The phase-down under prior law for autos placed in service after 2017 no longer applies </w:t>
      </w:r>
    </w:p>
    <w:p w:rsidR="00E45C87" w:rsidRDefault="00E45C87" w:rsidP="009D1220">
      <w:pPr>
        <w:rPr>
          <w:b/>
          <w:sz w:val="28"/>
          <w:szCs w:val="28"/>
        </w:rPr>
      </w:pPr>
    </w:p>
    <w:p w:rsidR="009D1220" w:rsidRDefault="009D1220" w:rsidP="009D1220">
      <w:pPr>
        <w:rPr>
          <w:b/>
          <w:sz w:val="28"/>
          <w:szCs w:val="28"/>
        </w:rPr>
      </w:pPr>
      <w:r>
        <w:rPr>
          <w:b/>
          <w:sz w:val="28"/>
          <w:szCs w:val="28"/>
        </w:rPr>
        <w:t>LIKE-KIND EXCHANGE</w:t>
      </w:r>
    </w:p>
    <w:p w:rsidR="009D1220" w:rsidRDefault="009D1220" w:rsidP="009D1220">
      <w:pPr>
        <w:rPr>
          <w:sz w:val="28"/>
          <w:szCs w:val="28"/>
        </w:rPr>
      </w:pPr>
      <w:r>
        <w:rPr>
          <w:b/>
          <w:sz w:val="28"/>
          <w:szCs w:val="28"/>
        </w:rPr>
        <w:tab/>
      </w:r>
      <w:r w:rsidR="00C21517">
        <w:rPr>
          <w:sz w:val="28"/>
          <w:szCs w:val="28"/>
        </w:rPr>
        <w:t>Only applies to real property</w:t>
      </w:r>
    </w:p>
    <w:p w:rsidR="00C21517" w:rsidRDefault="00C21517" w:rsidP="009D1220">
      <w:pPr>
        <w:rPr>
          <w:sz w:val="28"/>
          <w:szCs w:val="28"/>
        </w:rPr>
      </w:pPr>
      <w:r>
        <w:rPr>
          <w:sz w:val="28"/>
          <w:szCs w:val="28"/>
        </w:rPr>
        <w:tab/>
        <w:t>Exchanges of personal property will be treated as a “sale”</w:t>
      </w:r>
    </w:p>
    <w:p w:rsidR="008220BD" w:rsidRPr="009D1220" w:rsidRDefault="008220BD" w:rsidP="009D1220">
      <w:pPr>
        <w:rPr>
          <w:sz w:val="28"/>
          <w:szCs w:val="28"/>
        </w:rPr>
      </w:pPr>
    </w:p>
    <w:p w:rsidR="00FF7901" w:rsidRDefault="00FF7901" w:rsidP="00FF7901">
      <w:pPr>
        <w:rPr>
          <w:b/>
          <w:sz w:val="28"/>
          <w:szCs w:val="28"/>
        </w:rPr>
      </w:pPr>
      <w:r>
        <w:rPr>
          <w:b/>
          <w:sz w:val="28"/>
          <w:szCs w:val="28"/>
        </w:rPr>
        <w:t>ENTERTAINMENT</w:t>
      </w:r>
    </w:p>
    <w:p w:rsidR="00C21517" w:rsidRDefault="00FF7901" w:rsidP="001710A6">
      <w:pPr>
        <w:ind w:left="720"/>
        <w:rPr>
          <w:sz w:val="28"/>
          <w:szCs w:val="28"/>
        </w:rPr>
      </w:pPr>
      <w:r>
        <w:rPr>
          <w:sz w:val="28"/>
          <w:szCs w:val="28"/>
        </w:rPr>
        <w:t>REPEAL</w:t>
      </w:r>
      <w:r w:rsidR="00C21517">
        <w:rPr>
          <w:sz w:val="28"/>
          <w:szCs w:val="28"/>
        </w:rPr>
        <w:t>ED except</w:t>
      </w:r>
      <w:r>
        <w:rPr>
          <w:sz w:val="28"/>
          <w:szCs w:val="28"/>
        </w:rPr>
        <w:t xml:space="preserve"> allow 50% of food</w:t>
      </w:r>
      <w:r w:rsidR="00C21517">
        <w:rPr>
          <w:sz w:val="28"/>
          <w:szCs w:val="28"/>
        </w:rPr>
        <w:t xml:space="preserve"> and beverage for</w:t>
      </w:r>
      <w:r w:rsidR="006778AC">
        <w:rPr>
          <w:sz w:val="28"/>
          <w:szCs w:val="28"/>
        </w:rPr>
        <w:t xml:space="preserve"> business</w:t>
      </w:r>
      <w:r w:rsidR="00C21517">
        <w:rPr>
          <w:sz w:val="28"/>
          <w:szCs w:val="28"/>
        </w:rPr>
        <w:t xml:space="preserve"> travel</w:t>
      </w:r>
      <w:r w:rsidR="001710A6">
        <w:rPr>
          <w:sz w:val="28"/>
          <w:szCs w:val="28"/>
        </w:rPr>
        <w:t xml:space="preserve"> and </w:t>
      </w:r>
      <w:r w:rsidR="00C21517">
        <w:rPr>
          <w:sz w:val="28"/>
          <w:szCs w:val="28"/>
        </w:rPr>
        <w:t>if de Minimis and for the convenience of the employer</w:t>
      </w:r>
    </w:p>
    <w:p w:rsidR="006778AC" w:rsidRDefault="006778AC" w:rsidP="001710A6">
      <w:pPr>
        <w:ind w:left="720"/>
        <w:rPr>
          <w:sz w:val="28"/>
          <w:szCs w:val="28"/>
        </w:rPr>
      </w:pPr>
      <w:r>
        <w:rPr>
          <w:sz w:val="28"/>
          <w:szCs w:val="28"/>
        </w:rPr>
        <w:t>NO deduction for any activity considered to be entertainment, amusement or recreation</w:t>
      </w:r>
      <w:r w:rsidR="008E6FC6">
        <w:rPr>
          <w:sz w:val="28"/>
          <w:szCs w:val="28"/>
        </w:rPr>
        <w:t>; NO</w:t>
      </w:r>
      <w:r w:rsidR="00E058C8">
        <w:rPr>
          <w:sz w:val="28"/>
          <w:szCs w:val="28"/>
        </w:rPr>
        <w:t xml:space="preserve"> dues to any club organized for business, recreation or other social purposes or</w:t>
      </w:r>
      <w:r w:rsidR="008E6FC6">
        <w:rPr>
          <w:sz w:val="28"/>
          <w:szCs w:val="28"/>
        </w:rPr>
        <w:t>; any</w:t>
      </w:r>
      <w:r w:rsidR="00E058C8">
        <w:rPr>
          <w:sz w:val="28"/>
          <w:szCs w:val="28"/>
        </w:rPr>
        <w:t xml:space="preserve"> facility or portion thereof used in connect</w:t>
      </w:r>
      <w:r w:rsidR="0083551B">
        <w:rPr>
          <w:sz w:val="28"/>
          <w:szCs w:val="28"/>
        </w:rPr>
        <w:t>ion with any of the above items</w:t>
      </w:r>
    </w:p>
    <w:p w:rsidR="008220BD" w:rsidRDefault="008220BD" w:rsidP="001710A6">
      <w:pPr>
        <w:ind w:left="720"/>
        <w:rPr>
          <w:sz w:val="28"/>
          <w:szCs w:val="28"/>
        </w:rPr>
      </w:pPr>
    </w:p>
    <w:p w:rsidR="00FF7901" w:rsidRDefault="00FF7901" w:rsidP="00FF7901">
      <w:pPr>
        <w:rPr>
          <w:b/>
          <w:sz w:val="28"/>
          <w:szCs w:val="28"/>
        </w:rPr>
      </w:pPr>
      <w:r>
        <w:rPr>
          <w:b/>
          <w:sz w:val="28"/>
          <w:szCs w:val="28"/>
        </w:rPr>
        <w:t>DPAD</w:t>
      </w:r>
    </w:p>
    <w:p w:rsidR="00FF7901" w:rsidRDefault="00B07C15" w:rsidP="00FF7901">
      <w:pPr>
        <w:rPr>
          <w:sz w:val="28"/>
          <w:szCs w:val="28"/>
        </w:rPr>
      </w:pPr>
      <w:r>
        <w:rPr>
          <w:sz w:val="28"/>
          <w:szCs w:val="28"/>
        </w:rPr>
        <w:tab/>
        <w:t>REPEAL</w:t>
      </w:r>
      <w:r w:rsidR="00E92E7E">
        <w:rPr>
          <w:sz w:val="28"/>
          <w:szCs w:val="28"/>
        </w:rPr>
        <w:t>ED</w:t>
      </w:r>
      <w:r>
        <w:rPr>
          <w:sz w:val="28"/>
          <w:szCs w:val="28"/>
        </w:rPr>
        <w:t xml:space="preserve"> after 2017 </w:t>
      </w:r>
    </w:p>
    <w:p w:rsidR="00E058C8" w:rsidRDefault="00E058C8" w:rsidP="00FF7901">
      <w:pPr>
        <w:rPr>
          <w:sz w:val="28"/>
          <w:szCs w:val="28"/>
        </w:rPr>
      </w:pPr>
    </w:p>
    <w:p w:rsidR="00E92E7E" w:rsidRDefault="00E92E7E" w:rsidP="00FF7901">
      <w:pPr>
        <w:rPr>
          <w:b/>
          <w:sz w:val="28"/>
          <w:szCs w:val="28"/>
        </w:rPr>
      </w:pPr>
      <w:r>
        <w:rPr>
          <w:b/>
          <w:sz w:val="28"/>
          <w:szCs w:val="28"/>
        </w:rPr>
        <w:t>COMMUTER REIMBURSEMENT</w:t>
      </w:r>
    </w:p>
    <w:p w:rsidR="00E92E7E" w:rsidRDefault="00E92E7E" w:rsidP="00A8438B">
      <w:pPr>
        <w:ind w:left="720"/>
        <w:rPr>
          <w:sz w:val="28"/>
          <w:szCs w:val="28"/>
        </w:rPr>
      </w:pPr>
      <w:r>
        <w:rPr>
          <w:sz w:val="28"/>
          <w:szCs w:val="28"/>
        </w:rPr>
        <w:t>Exclusion from gross income for qualified bicycle commuting reimbursement</w:t>
      </w:r>
      <w:r w:rsidR="00A8438B">
        <w:rPr>
          <w:sz w:val="28"/>
          <w:szCs w:val="28"/>
        </w:rPr>
        <w:t xml:space="preserve"> is suspended</w:t>
      </w:r>
    </w:p>
    <w:p w:rsidR="00E058C8" w:rsidRDefault="00E058C8" w:rsidP="00A8438B">
      <w:pPr>
        <w:ind w:left="720"/>
        <w:rPr>
          <w:sz w:val="28"/>
          <w:szCs w:val="28"/>
        </w:rPr>
      </w:pPr>
      <w:r>
        <w:rPr>
          <w:sz w:val="28"/>
          <w:szCs w:val="28"/>
        </w:rPr>
        <w:lastRenderedPageBreak/>
        <w:t>DISALLOW any expenses associated with providing transportation between employee’s residence and place of employment, except as necessary for ensuring the safety of an employee</w:t>
      </w:r>
    </w:p>
    <w:p w:rsidR="00046EE4" w:rsidRDefault="00046EE4" w:rsidP="00FF7901">
      <w:pPr>
        <w:rPr>
          <w:b/>
          <w:sz w:val="28"/>
          <w:szCs w:val="28"/>
        </w:rPr>
      </w:pPr>
    </w:p>
    <w:p w:rsidR="00FF7901" w:rsidRDefault="00FF7901" w:rsidP="00FF7901">
      <w:pPr>
        <w:rPr>
          <w:b/>
          <w:sz w:val="28"/>
          <w:szCs w:val="28"/>
        </w:rPr>
      </w:pPr>
      <w:r>
        <w:rPr>
          <w:b/>
          <w:sz w:val="28"/>
          <w:szCs w:val="28"/>
        </w:rPr>
        <w:t>N</w:t>
      </w:r>
      <w:r w:rsidR="0045351C">
        <w:rPr>
          <w:b/>
          <w:sz w:val="28"/>
          <w:szCs w:val="28"/>
        </w:rPr>
        <w:t xml:space="preserve">ET </w:t>
      </w:r>
      <w:r>
        <w:rPr>
          <w:b/>
          <w:sz w:val="28"/>
          <w:szCs w:val="28"/>
        </w:rPr>
        <w:t>O</w:t>
      </w:r>
      <w:r w:rsidR="0045351C">
        <w:rPr>
          <w:b/>
          <w:sz w:val="28"/>
          <w:szCs w:val="28"/>
        </w:rPr>
        <w:t xml:space="preserve">PERATING </w:t>
      </w:r>
      <w:r>
        <w:rPr>
          <w:b/>
          <w:sz w:val="28"/>
          <w:szCs w:val="28"/>
        </w:rPr>
        <w:t>L</w:t>
      </w:r>
      <w:r w:rsidR="0045351C">
        <w:rPr>
          <w:b/>
          <w:sz w:val="28"/>
          <w:szCs w:val="28"/>
        </w:rPr>
        <w:t>OSSES</w:t>
      </w:r>
    </w:p>
    <w:p w:rsidR="00E92E7E" w:rsidRDefault="00FF7901" w:rsidP="00FF7901">
      <w:pPr>
        <w:rPr>
          <w:sz w:val="28"/>
          <w:szCs w:val="28"/>
        </w:rPr>
      </w:pPr>
      <w:r>
        <w:rPr>
          <w:b/>
          <w:sz w:val="28"/>
          <w:szCs w:val="28"/>
        </w:rPr>
        <w:tab/>
      </w:r>
      <w:r w:rsidR="00E058C8">
        <w:rPr>
          <w:sz w:val="28"/>
          <w:szCs w:val="28"/>
        </w:rPr>
        <w:t>D</w:t>
      </w:r>
      <w:r>
        <w:rPr>
          <w:sz w:val="28"/>
          <w:szCs w:val="28"/>
        </w:rPr>
        <w:t xml:space="preserve">eduction </w:t>
      </w:r>
      <w:r w:rsidR="00E058C8">
        <w:rPr>
          <w:sz w:val="28"/>
          <w:szCs w:val="28"/>
        </w:rPr>
        <w:t xml:space="preserve">limited </w:t>
      </w:r>
      <w:r>
        <w:rPr>
          <w:sz w:val="28"/>
          <w:szCs w:val="28"/>
        </w:rPr>
        <w:t xml:space="preserve">to </w:t>
      </w:r>
      <w:r w:rsidR="00676411">
        <w:rPr>
          <w:sz w:val="28"/>
          <w:szCs w:val="28"/>
        </w:rPr>
        <w:t>8</w:t>
      </w:r>
      <w:r>
        <w:rPr>
          <w:sz w:val="28"/>
          <w:szCs w:val="28"/>
        </w:rPr>
        <w:t>0%</w:t>
      </w:r>
      <w:r w:rsidR="00E92E7E">
        <w:rPr>
          <w:sz w:val="28"/>
          <w:szCs w:val="28"/>
        </w:rPr>
        <w:t xml:space="preserve"> of loss</w:t>
      </w:r>
      <w:r w:rsidR="00CF1175">
        <w:rPr>
          <w:sz w:val="28"/>
          <w:szCs w:val="28"/>
        </w:rPr>
        <w:t xml:space="preserve"> including current carryovers</w:t>
      </w:r>
    </w:p>
    <w:p w:rsidR="00FF7901" w:rsidRDefault="00E92E7E" w:rsidP="00E92E7E">
      <w:pPr>
        <w:ind w:firstLine="720"/>
        <w:rPr>
          <w:sz w:val="28"/>
          <w:szCs w:val="28"/>
        </w:rPr>
      </w:pPr>
      <w:r>
        <w:rPr>
          <w:sz w:val="28"/>
          <w:szCs w:val="28"/>
        </w:rPr>
        <w:t xml:space="preserve">Will </w:t>
      </w:r>
      <w:r w:rsidR="00B07C15">
        <w:rPr>
          <w:sz w:val="28"/>
          <w:szCs w:val="28"/>
        </w:rPr>
        <w:t>carry</w:t>
      </w:r>
      <w:r>
        <w:rPr>
          <w:sz w:val="28"/>
          <w:szCs w:val="28"/>
        </w:rPr>
        <w:t xml:space="preserve"> </w:t>
      </w:r>
      <w:r w:rsidR="00B07C15">
        <w:rPr>
          <w:sz w:val="28"/>
          <w:szCs w:val="28"/>
        </w:rPr>
        <w:t>forward</w:t>
      </w:r>
      <w:r>
        <w:rPr>
          <w:sz w:val="28"/>
          <w:szCs w:val="28"/>
        </w:rPr>
        <w:t xml:space="preserve"> loss</w:t>
      </w:r>
      <w:r w:rsidR="00B07C15">
        <w:rPr>
          <w:sz w:val="28"/>
          <w:szCs w:val="28"/>
        </w:rPr>
        <w:t xml:space="preserve"> except farmers </w:t>
      </w:r>
      <w:r>
        <w:rPr>
          <w:sz w:val="28"/>
          <w:szCs w:val="28"/>
        </w:rPr>
        <w:t>carry</w:t>
      </w:r>
      <w:r w:rsidR="00B07C15">
        <w:rPr>
          <w:sz w:val="28"/>
          <w:szCs w:val="28"/>
        </w:rPr>
        <w:t>back 2 years</w:t>
      </w:r>
      <w:r w:rsidR="00CF1175">
        <w:rPr>
          <w:sz w:val="28"/>
          <w:szCs w:val="28"/>
        </w:rPr>
        <w:t xml:space="preserve"> first</w:t>
      </w:r>
    </w:p>
    <w:p w:rsidR="00E058C8" w:rsidRDefault="00E058C8" w:rsidP="00E92E7E">
      <w:pPr>
        <w:ind w:firstLine="720"/>
        <w:rPr>
          <w:sz w:val="28"/>
          <w:szCs w:val="28"/>
        </w:rPr>
      </w:pPr>
      <w:r>
        <w:rPr>
          <w:sz w:val="28"/>
          <w:szCs w:val="28"/>
        </w:rPr>
        <w:t>Loss may be carried forward indefinitely</w:t>
      </w:r>
    </w:p>
    <w:p w:rsidR="009F62B8" w:rsidRDefault="009F62B8" w:rsidP="00E92E7E">
      <w:pPr>
        <w:ind w:firstLine="720"/>
        <w:rPr>
          <w:sz w:val="28"/>
          <w:szCs w:val="28"/>
        </w:rPr>
      </w:pPr>
    </w:p>
    <w:p w:rsidR="00FF7901" w:rsidRDefault="00FF7901" w:rsidP="00FF7901">
      <w:pPr>
        <w:rPr>
          <w:b/>
          <w:sz w:val="28"/>
          <w:szCs w:val="28"/>
        </w:rPr>
      </w:pPr>
      <w:r>
        <w:rPr>
          <w:b/>
          <w:sz w:val="28"/>
          <w:szCs w:val="28"/>
        </w:rPr>
        <w:t>ESTATE</w:t>
      </w:r>
      <w:r w:rsidR="009F62B8">
        <w:rPr>
          <w:b/>
          <w:sz w:val="28"/>
          <w:szCs w:val="28"/>
        </w:rPr>
        <w:t xml:space="preserve"> and GIFT</w:t>
      </w:r>
      <w:r>
        <w:rPr>
          <w:b/>
          <w:sz w:val="28"/>
          <w:szCs w:val="28"/>
        </w:rPr>
        <w:t xml:space="preserve"> TAX</w:t>
      </w:r>
      <w:r w:rsidR="009F62B8">
        <w:rPr>
          <w:b/>
          <w:sz w:val="28"/>
          <w:szCs w:val="28"/>
        </w:rPr>
        <w:t xml:space="preserve"> EXEMPTION</w:t>
      </w:r>
    </w:p>
    <w:p w:rsidR="00FF7901" w:rsidRDefault="00FF7901" w:rsidP="009F62B8">
      <w:pPr>
        <w:ind w:left="720"/>
        <w:rPr>
          <w:sz w:val="28"/>
          <w:szCs w:val="28"/>
        </w:rPr>
      </w:pPr>
      <w:r>
        <w:rPr>
          <w:sz w:val="28"/>
          <w:szCs w:val="28"/>
        </w:rPr>
        <w:t>Double</w:t>
      </w:r>
      <w:r w:rsidR="00E92E7E">
        <w:rPr>
          <w:sz w:val="28"/>
          <w:szCs w:val="28"/>
        </w:rPr>
        <w:t>d</w:t>
      </w:r>
      <w:r>
        <w:rPr>
          <w:sz w:val="28"/>
          <w:szCs w:val="28"/>
        </w:rPr>
        <w:t xml:space="preserve"> the exemption</w:t>
      </w:r>
      <w:r w:rsidR="009F62B8">
        <w:rPr>
          <w:sz w:val="28"/>
          <w:szCs w:val="28"/>
        </w:rPr>
        <w:t xml:space="preserve"> to $10 million adjusted for inflation occurring after 2011 = 1</w:t>
      </w:r>
      <w:r w:rsidR="00EB4080">
        <w:rPr>
          <w:sz w:val="28"/>
          <w:szCs w:val="28"/>
        </w:rPr>
        <w:t>1</w:t>
      </w:r>
      <w:r w:rsidR="009F62B8">
        <w:rPr>
          <w:sz w:val="28"/>
          <w:szCs w:val="28"/>
        </w:rPr>
        <w:t>,200,000 for 2018</w:t>
      </w:r>
    </w:p>
    <w:p w:rsidR="009F62B8" w:rsidRDefault="009F62B8" w:rsidP="00FF7901">
      <w:pPr>
        <w:rPr>
          <w:sz w:val="28"/>
          <w:szCs w:val="28"/>
        </w:rPr>
      </w:pPr>
    </w:p>
    <w:p w:rsidR="00992A3B" w:rsidRDefault="00992A3B" w:rsidP="00FF7901">
      <w:pPr>
        <w:rPr>
          <w:b/>
          <w:sz w:val="28"/>
          <w:szCs w:val="28"/>
        </w:rPr>
      </w:pPr>
      <w:r>
        <w:rPr>
          <w:b/>
          <w:sz w:val="28"/>
          <w:szCs w:val="28"/>
        </w:rPr>
        <w:t>121 EXCLUSION</w:t>
      </w:r>
    </w:p>
    <w:p w:rsidR="00992A3B" w:rsidRDefault="00992A3B" w:rsidP="00FF7901">
      <w:pPr>
        <w:rPr>
          <w:sz w:val="28"/>
          <w:szCs w:val="28"/>
        </w:rPr>
      </w:pPr>
      <w:r>
        <w:rPr>
          <w:b/>
          <w:sz w:val="28"/>
          <w:szCs w:val="28"/>
        </w:rPr>
        <w:tab/>
      </w:r>
      <w:r w:rsidR="00172433">
        <w:rPr>
          <w:sz w:val="28"/>
          <w:szCs w:val="28"/>
        </w:rPr>
        <w:t>RETAINED</w:t>
      </w:r>
      <w:r w:rsidR="009F62B8">
        <w:rPr>
          <w:sz w:val="28"/>
          <w:szCs w:val="28"/>
        </w:rPr>
        <w:t xml:space="preserve"> at 2 out of 5 years</w:t>
      </w:r>
    </w:p>
    <w:p w:rsidR="009F62B8" w:rsidRDefault="009F62B8" w:rsidP="00FF7901">
      <w:pPr>
        <w:rPr>
          <w:sz w:val="28"/>
          <w:szCs w:val="28"/>
        </w:rPr>
      </w:pPr>
    </w:p>
    <w:p w:rsidR="00992A3B" w:rsidRDefault="00992A3B" w:rsidP="00FF7901">
      <w:pPr>
        <w:rPr>
          <w:b/>
          <w:sz w:val="28"/>
          <w:szCs w:val="28"/>
        </w:rPr>
      </w:pPr>
      <w:r>
        <w:rPr>
          <w:b/>
          <w:sz w:val="28"/>
          <w:szCs w:val="28"/>
        </w:rPr>
        <w:t>GAMBLING LOSSES</w:t>
      </w:r>
      <w:r w:rsidR="00172433">
        <w:rPr>
          <w:b/>
          <w:sz w:val="28"/>
          <w:szCs w:val="28"/>
        </w:rPr>
        <w:t xml:space="preserve"> – Business of Gambling</w:t>
      </w:r>
    </w:p>
    <w:p w:rsidR="009F62B8" w:rsidRDefault="00172433" w:rsidP="00FF7901">
      <w:pPr>
        <w:rPr>
          <w:sz w:val="28"/>
          <w:szCs w:val="28"/>
        </w:rPr>
      </w:pPr>
      <w:r>
        <w:rPr>
          <w:sz w:val="28"/>
          <w:szCs w:val="28"/>
        </w:rPr>
        <w:tab/>
        <w:t xml:space="preserve">Losses are limited to the income including other expenses </w:t>
      </w:r>
    </w:p>
    <w:p w:rsidR="00992A3B" w:rsidRDefault="00676411" w:rsidP="00FF7901">
      <w:pPr>
        <w:rPr>
          <w:sz w:val="28"/>
          <w:szCs w:val="28"/>
        </w:rPr>
      </w:pPr>
      <w:r>
        <w:rPr>
          <w:sz w:val="28"/>
          <w:szCs w:val="28"/>
        </w:rPr>
        <w:t xml:space="preserve"> </w:t>
      </w:r>
    </w:p>
    <w:p w:rsidR="00992A3B" w:rsidRDefault="00992A3B" w:rsidP="00FF7901">
      <w:pPr>
        <w:rPr>
          <w:b/>
          <w:sz w:val="28"/>
          <w:szCs w:val="28"/>
        </w:rPr>
      </w:pPr>
      <w:r>
        <w:rPr>
          <w:b/>
          <w:sz w:val="28"/>
          <w:szCs w:val="28"/>
        </w:rPr>
        <w:t>MANDATE OF MINIMUM ESSENTIAL COVERAGE</w:t>
      </w:r>
      <w:r w:rsidR="00A8438B">
        <w:rPr>
          <w:b/>
          <w:sz w:val="28"/>
          <w:szCs w:val="28"/>
        </w:rPr>
        <w:t xml:space="preserve"> (PENALTY)</w:t>
      </w:r>
    </w:p>
    <w:p w:rsidR="00992A3B" w:rsidRDefault="00992A3B" w:rsidP="00FF7901">
      <w:pPr>
        <w:rPr>
          <w:sz w:val="28"/>
          <w:szCs w:val="28"/>
        </w:rPr>
      </w:pPr>
      <w:r>
        <w:rPr>
          <w:sz w:val="28"/>
          <w:szCs w:val="28"/>
        </w:rPr>
        <w:tab/>
      </w:r>
      <w:r w:rsidR="00A8438B">
        <w:rPr>
          <w:sz w:val="28"/>
          <w:szCs w:val="28"/>
        </w:rPr>
        <w:t>REPEALED beginning in 2019</w:t>
      </w:r>
    </w:p>
    <w:p w:rsidR="00EB4080" w:rsidRDefault="00EB4080" w:rsidP="00FF7901">
      <w:pPr>
        <w:rPr>
          <w:sz w:val="28"/>
          <w:szCs w:val="28"/>
        </w:rPr>
      </w:pPr>
    </w:p>
    <w:p w:rsidR="00992A3B" w:rsidRDefault="00992A3B" w:rsidP="00FF7901">
      <w:pPr>
        <w:rPr>
          <w:b/>
          <w:sz w:val="28"/>
          <w:szCs w:val="28"/>
        </w:rPr>
      </w:pPr>
      <w:r>
        <w:rPr>
          <w:b/>
          <w:sz w:val="28"/>
          <w:szCs w:val="28"/>
        </w:rPr>
        <w:lastRenderedPageBreak/>
        <w:t>MOVING EXPENSES</w:t>
      </w:r>
    </w:p>
    <w:p w:rsidR="00992A3B" w:rsidRDefault="00992A3B" w:rsidP="00172433">
      <w:pPr>
        <w:ind w:left="720"/>
        <w:rPr>
          <w:sz w:val="28"/>
          <w:szCs w:val="28"/>
        </w:rPr>
      </w:pPr>
      <w:r>
        <w:rPr>
          <w:sz w:val="28"/>
          <w:szCs w:val="28"/>
        </w:rPr>
        <w:t>REPEAL</w:t>
      </w:r>
      <w:r w:rsidR="00A8438B">
        <w:rPr>
          <w:sz w:val="28"/>
          <w:szCs w:val="28"/>
        </w:rPr>
        <w:t>ED</w:t>
      </w:r>
      <w:r>
        <w:rPr>
          <w:sz w:val="28"/>
          <w:szCs w:val="28"/>
        </w:rPr>
        <w:t xml:space="preserve"> except</w:t>
      </w:r>
      <w:r w:rsidR="00172433">
        <w:rPr>
          <w:sz w:val="28"/>
          <w:szCs w:val="28"/>
        </w:rPr>
        <w:t xml:space="preserve"> for United States</w:t>
      </w:r>
      <w:r>
        <w:rPr>
          <w:sz w:val="28"/>
          <w:szCs w:val="28"/>
        </w:rPr>
        <w:t xml:space="preserve"> military</w:t>
      </w:r>
      <w:r w:rsidR="00172433">
        <w:rPr>
          <w:sz w:val="28"/>
          <w:szCs w:val="28"/>
        </w:rPr>
        <w:t xml:space="preserve"> members for both the deduction and the exclusion from income</w:t>
      </w:r>
    </w:p>
    <w:p w:rsidR="009F62B8" w:rsidRDefault="009F62B8" w:rsidP="00172433">
      <w:pPr>
        <w:ind w:left="720"/>
        <w:rPr>
          <w:sz w:val="28"/>
          <w:szCs w:val="28"/>
        </w:rPr>
      </w:pPr>
    </w:p>
    <w:p w:rsidR="00992A3B" w:rsidRDefault="00992A3B" w:rsidP="00FF7901">
      <w:pPr>
        <w:rPr>
          <w:b/>
          <w:sz w:val="28"/>
          <w:szCs w:val="28"/>
        </w:rPr>
      </w:pPr>
      <w:r>
        <w:rPr>
          <w:b/>
          <w:sz w:val="28"/>
          <w:szCs w:val="28"/>
        </w:rPr>
        <w:t>KIDDIE TAX</w:t>
      </w:r>
    </w:p>
    <w:p w:rsidR="00992A3B" w:rsidRDefault="009F62B8" w:rsidP="009F62B8">
      <w:pPr>
        <w:ind w:left="720"/>
        <w:rPr>
          <w:sz w:val="28"/>
          <w:szCs w:val="28"/>
        </w:rPr>
      </w:pPr>
      <w:r>
        <w:rPr>
          <w:sz w:val="28"/>
          <w:szCs w:val="28"/>
        </w:rPr>
        <w:t>KEPT</w:t>
      </w:r>
      <w:r w:rsidR="005F36AC">
        <w:rPr>
          <w:sz w:val="28"/>
          <w:szCs w:val="28"/>
        </w:rPr>
        <w:t xml:space="preserve"> using</w:t>
      </w:r>
      <w:r w:rsidR="00992A3B">
        <w:rPr>
          <w:sz w:val="28"/>
          <w:szCs w:val="28"/>
        </w:rPr>
        <w:t xml:space="preserve"> rates</w:t>
      </w:r>
      <w:r w:rsidR="00B07C15">
        <w:rPr>
          <w:sz w:val="28"/>
          <w:szCs w:val="28"/>
        </w:rPr>
        <w:t xml:space="preserve"> from</w:t>
      </w:r>
      <w:r w:rsidR="00286687">
        <w:rPr>
          <w:sz w:val="28"/>
          <w:szCs w:val="28"/>
        </w:rPr>
        <w:t xml:space="preserve"> estates/</w:t>
      </w:r>
      <w:r w:rsidR="00B07C15">
        <w:rPr>
          <w:sz w:val="28"/>
          <w:szCs w:val="28"/>
        </w:rPr>
        <w:t>trusts</w:t>
      </w:r>
      <w:r w:rsidR="00286687">
        <w:rPr>
          <w:sz w:val="28"/>
          <w:szCs w:val="28"/>
        </w:rPr>
        <w:t xml:space="preserve"> on</w:t>
      </w:r>
      <w:r w:rsidR="005F36AC">
        <w:rPr>
          <w:sz w:val="28"/>
          <w:szCs w:val="28"/>
        </w:rPr>
        <w:t xml:space="preserve"> unearned</w:t>
      </w:r>
      <w:r w:rsidR="00286687">
        <w:rPr>
          <w:sz w:val="28"/>
          <w:szCs w:val="28"/>
        </w:rPr>
        <w:t xml:space="preserve"> income</w:t>
      </w:r>
      <w:r>
        <w:rPr>
          <w:sz w:val="28"/>
          <w:szCs w:val="28"/>
        </w:rPr>
        <w:t xml:space="preserve"> and net long-term capital gain rates.  Parent’s tax rate is no longer used.</w:t>
      </w:r>
    </w:p>
    <w:p w:rsidR="009F62B8" w:rsidRDefault="009F62B8" w:rsidP="00FF7901">
      <w:pPr>
        <w:rPr>
          <w:sz w:val="28"/>
          <w:szCs w:val="28"/>
        </w:rPr>
      </w:pPr>
    </w:p>
    <w:p w:rsidR="00992A3B" w:rsidRDefault="00992A3B" w:rsidP="00FF7901">
      <w:pPr>
        <w:rPr>
          <w:b/>
          <w:sz w:val="28"/>
          <w:szCs w:val="28"/>
        </w:rPr>
      </w:pPr>
      <w:r>
        <w:rPr>
          <w:b/>
          <w:sz w:val="28"/>
          <w:szCs w:val="28"/>
        </w:rPr>
        <w:t>DUE DILIGENCE</w:t>
      </w:r>
    </w:p>
    <w:p w:rsidR="00992A3B" w:rsidRDefault="00992A3B" w:rsidP="00FF7901">
      <w:pPr>
        <w:rPr>
          <w:sz w:val="28"/>
          <w:szCs w:val="28"/>
        </w:rPr>
      </w:pPr>
      <w:r>
        <w:rPr>
          <w:sz w:val="28"/>
          <w:szCs w:val="28"/>
        </w:rPr>
        <w:tab/>
        <w:t>Add</w:t>
      </w:r>
      <w:r w:rsidR="00A8438B">
        <w:rPr>
          <w:sz w:val="28"/>
          <w:szCs w:val="28"/>
        </w:rPr>
        <w:t>ed</w:t>
      </w:r>
      <w:r>
        <w:rPr>
          <w:sz w:val="28"/>
          <w:szCs w:val="28"/>
        </w:rPr>
        <w:t xml:space="preserve"> due diligence fo</w:t>
      </w:r>
      <w:r w:rsidR="00A8438B">
        <w:rPr>
          <w:sz w:val="28"/>
          <w:szCs w:val="28"/>
        </w:rPr>
        <w:t xml:space="preserve">r Head of Household  </w:t>
      </w:r>
    </w:p>
    <w:p w:rsidR="003B65C6" w:rsidRDefault="003B65C6" w:rsidP="00FF7901">
      <w:pPr>
        <w:rPr>
          <w:sz w:val="28"/>
          <w:szCs w:val="28"/>
        </w:rPr>
      </w:pPr>
    </w:p>
    <w:p w:rsidR="003B65C6" w:rsidRDefault="003B65C6" w:rsidP="00FF7901">
      <w:pPr>
        <w:rPr>
          <w:b/>
          <w:sz w:val="28"/>
          <w:szCs w:val="28"/>
        </w:rPr>
      </w:pPr>
      <w:r>
        <w:rPr>
          <w:b/>
          <w:sz w:val="28"/>
          <w:szCs w:val="28"/>
        </w:rPr>
        <w:t>TAX RATE for C CORPORATIONS (1120)</w:t>
      </w:r>
    </w:p>
    <w:p w:rsidR="003B65C6" w:rsidRDefault="003B65C6" w:rsidP="00FF7901">
      <w:pPr>
        <w:rPr>
          <w:sz w:val="28"/>
          <w:szCs w:val="28"/>
        </w:rPr>
      </w:pPr>
      <w:r>
        <w:rPr>
          <w:b/>
          <w:sz w:val="28"/>
          <w:szCs w:val="28"/>
        </w:rPr>
        <w:tab/>
      </w:r>
      <w:r>
        <w:rPr>
          <w:sz w:val="28"/>
          <w:szCs w:val="28"/>
        </w:rPr>
        <w:t>All taxable in</w:t>
      </w:r>
      <w:r w:rsidR="005C4D2C">
        <w:rPr>
          <w:sz w:val="28"/>
          <w:szCs w:val="28"/>
        </w:rPr>
        <w:t>come of a C Corporation is taxed</w:t>
      </w:r>
      <w:r>
        <w:rPr>
          <w:sz w:val="28"/>
          <w:szCs w:val="28"/>
        </w:rPr>
        <w:t xml:space="preserve"> at a flat rate of 21%</w:t>
      </w:r>
    </w:p>
    <w:p w:rsidR="003B65C6" w:rsidRDefault="003B65C6" w:rsidP="00FF7901">
      <w:pPr>
        <w:rPr>
          <w:sz w:val="28"/>
          <w:szCs w:val="28"/>
        </w:rPr>
      </w:pPr>
      <w:r>
        <w:rPr>
          <w:sz w:val="28"/>
          <w:szCs w:val="28"/>
        </w:rPr>
        <w:tab/>
        <w:t>The 70% dividends received deduction is reduced to 50%</w:t>
      </w:r>
    </w:p>
    <w:p w:rsidR="003B65C6" w:rsidRPr="003B65C6" w:rsidRDefault="003B65C6" w:rsidP="00FF7901">
      <w:pPr>
        <w:rPr>
          <w:sz w:val="28"/>
          <w:szCs w:val="28"/>
        </w:rPr>
      </w:pPr>
      <w:r>
        <w:rPr>
          <w:sz w:val="28"/>
          <w:szCs w:val="28"/>
        </w:rPr>
        <w:tab/>
        <w:t>The 80% dividends received deduction is reduced to 65%</w:t>
      </w:r>
    </w:p>
    <w:p w:rsidR="009F62B8" w:rsidRDefault="009F62B8" w:rsidP="00FF7901">
      <w:pPr>
        <w:rPr>
          <w:sz w:val="28"/>
          <w:szCs w:val="28"/>
        </w:rPr>
      </w:pPr>
    </w:p>
    <w:p w:rsidR="009F62B8" w:rsidRDefault="009F62B8" w:rsidP="009F62B8">
      <w:pPr>
        <w:rPr>
          <w:b/>
          <w:sz w:val="28"/>
          <w:szCs w:val="28"/>
        </w:rPr>
      </w:pPr>
      <w:r>
        <w:rPr>
          <w:b/>
          <w:sz w:val="28"/>
          <w:szCs w:val="28"/>
        </w:rPr>
        <w:t>SPECIAL INCOME TAX RATE FOR SMALL BUSINESS PASS THROUGH</w:t>
      </w:r>
    </w:p>
    <w:p w:rsidR="009F62B8" w:rsidRDefault="009F62B8" w:rsidP="009F62B8">
      <w:pPr>
        <w:ind w:left="720"/>
        <w:rPr>
          <w:sz w:val="28"/>
          <w:szCs w:val="28"/>
        </w:rPr>
      </w:pPr>
      <w:r w:rsidRPr="00286687">
        <w:rPr>
          <w:sz w:val="28"/>
          <w:szCs w:val="28"/>
        </w:rPr>
        <w:t>Deduct</w:t>
      </w:r>
      <w:r>
        <w:rPr>
          <w:sz w:val="28"/>
          <w:szCs w:val="28"/>
        </w:rPr>
        <w:t xml:space="preserve"> </w:t>
      </w:r>
      <w:r w:rsidRPr="00286687">
        <w:rPr>
          <w:sz w:val="28"/>
          <w:szCs w:val="28"/>
        </w:rPr>
        <w:t>20</w:t>
      </w:r>
      <w:r>
        <w:rPr>
          <w:sz w:val="28"/>
          <w:szCs w:val="28"/>
        </w:rPr>
        <w:t>% of qualified business income from 1065, 1120S or sole proprietorship</w:t>
      </w:r>
      <w:r w:rsidR="00D30B05">
        <w:rPr>
          <w:sz w:val="28"/>
          <w:szCs w:val="28"/>
        </w:rPr>
        <w:t>.  In the case of a 1065 or 1120S, the deduction applies at the partner or shareholder level</w:t>
      </w:r>
    </w:p>
    <w:p w:rsidR="009F62B8" w:rsidRDefault="009F62B8" w:rsidP="009F62B8">
      <w:pPr>
        <w:ind w:firstLine="720"/>
        <w:rPr>
          <w:sz w:val="28"/>
          <w:szCs w:val="28"/>
        </w:rPr>
      </w:pPr>
      <w:r>
        <w:rPr>
          <w:sz w:val="28"/>
          <w:szCs w:val="28"/>
        </w:rPr>
        <w:t>Deduction is taken after AGI</w:t>
      </w:r>
    </w:p>
    <w:p w:rsidR="009F62B8" w:rsidRDefault="009F62B8" w:rsidP="009F62B8">
      <w:pPr>
        <w:rPr>
          <w:sz w:val="28"/>
          <w:szCs w:val="28"/>
        </w:rPr>
      </w:pPr>
      <w:r>
        <w:rPr>
          <w:sz w:val="28"/>
          <w:szCs w:val="28"/>
        </w:rPr>
        <w:tab/>
        <w:t>Does not reduce income subject to SE</w:t>
      </w:r>
    </w:p>
    <w:p w:rsidR="009F62B8" w:rsidRDefault="009F62B8" w:rsidP="009F62B8">
      <w:pPr>
        <w:rPr>
          <w:sz w:val="28"/>
          <w:szCs w:val="28"/>
        </w:rPr>
      </w:pPr>
      <w:r>
        <w:rPr>
          <w:sz w:val="28"/>
          <w:szCs w:val="28"/>
        </w:rPr>
        <w:tab/>
        <w:t>Limited for some personal services</w:t>
      </w:r>
    </w:p>
    <w:p w:rsidR="009F62B8" w:rsidRDefault="009F62B8" w:rsidP="009F62B8">
      <w:pPr>
        <w:ind w:left="720"/>
        <w:rPr>
          <w:sz w:val="28"/>
          <w:szCs w:val="28"/>
        </w:rPr>
      </w:pPr>
      <w:r>
        <w:rPr>
          <w:sz w:val="28"/>
          <w:szCs w:val="28"/>
        </w:rPr>
        <w:lastRenderedPageBreak/>
        <w:t xml:space="preserve">Limited to greater of 50% of wages or 25% plus 2.5% of unadjusted basis when taxable </w:t>
      </w:r>
      <w:r w:rsidR="00F32A6A">
        <w:rPr>
          <w:sz w:val="28"/>
          <w:szCs w:val="28"/>
        </w:rPr>
        <w:t>income exceeds $157,000 single (</w:t>
      </w:r>
      <w:r>
        <w:rPr>
          <w:sz w:val="28"/>
          <w:szCs w:val="28"/>
        </w:rPr>
        <w:t>$315,000 MFJ)</w:t>
      </w:r>
    </w:p>
    <w:p w:rsidR="00F32A6A" w:rsidRDefault="00F32A6A" w:rsidP="009F62B8">
      <w:pPr>
        <w:ind w:left="720"/>
        <w:rPr>
          <w:sz w:val="28"/>
          <w:szCs w:val="28"/>
        </w:rPr>
      </w:pPr>
      <w:r>
        <w:rPr>
          <w:sz w:val="28"/>
          <w:szCs w:val="28"/>
        </w:rPr>
        <w:t>A disallowance of the deduction with respect to specified service trades or businesses is phased</w:t>
      </w:r>
      <w:r w:rsidR="005C4D2C">
        <w:rPr>
          <w:sz w:val="28"/>
          <w:szCs w:val="28"/>
        </w:rPr>
        <w:t>-</w:t>
      </w:r>
      <w:r>
        <w:rPr>
          <w:sz w:val="28"/>
          <w:szCs w:val="28"/>
        </w:rPr>
        <w:t>in when taxable income exceeds the threshold amounts.  These limitations are phased-in if taxable income exceeds the threshold amount but is below $207,500 ($415,000 MFJ)</w:t>
      </w:r>
    </w:p>
    <w:p w:rsidR="00EB4080" w:rsidRDefault="00EB4080" w:rsidP="009F62B8">
      <w:pPr>
        <w:ind w:left="720"/>
        <w:rPr>
          <w:sz w:val="28"/>
          <w:szCs w:val="28"/>
        </w:rPr>
      </w:pPr>
      <w:r>
        <w:rPr>
          <w:sz w:val="28"/>
          <w:szCs w:val="28"/>
        </w:rPr>
        <w:t>Deduction phases out</w:t>
      </w:r>
    </w:p>
    <w:p w:rsidR="00F32A6A" w:rsidRDefault="00F32A6A" w:rsidP="009F62B8">
      <w:pPr>
        <w:ind w:left="720"/>
        <w:rPr>
          <w:sz w:val="28"/>
          <w:szCs w:val="28"/>
        </w:rPr>
      </w:pPr>
      <w:r>
        <w:rPr>
          <w:sz w:val="28"/>
          <w:szCs w:val="28"/>
        </w:rPr>
        <w:t>QUALIFIED BUSINESS INCOME means the net amount of qualified items of income, gain, deduction and loss with respect to a domestic qualified trade or business of the taxpayer.</w:t>
      </w:r>
    </w:p>
    <w:p w:rsidR="002374CD" w:rsidRDefault="002374CD" w:rsidP="009F62B8">
      <w:pPr>
        <w:ind w:left="720"/>
        <w:rPr>
          <w:sz w:val="28"/>
          <w:szCs w:val="28"/>
        </w:rPr>
      </w:pPr>
      <w:r>
        <w:rPr>
          <w:sz w:val="28"/>
          <w:szCs w:val="28"/>
        </w:rPr>
        <w:t>QUALIFIED BUSINESS INCOME does NOT include specified investment-related items of income, deductions or loss (dividends, interest, long-term capital gains or losses, annuities).</w:t>
      </w:r>
    </w:p>
    <w:p w:rsidR="00E42440" w:rsidRDefault="00E42440" w:rsidP="009F62B8">
      <w:pPr>
        <w:ind w:left="720"/>
        <w:rPr>
          <w:sz w:val="28"/>
          <w:szCs w:val="28"/>
        </w:rPr>
      </w:pPr>
      <w:r>
        <w:rPr>
          <w:sz w:val="28"/>
          <w:szCs w:val="28"/>
        </w:rPr>
        <w:t xml:space="preserve">QUALIFIED BUSINESS INCOME does NOT include any amount paid by </w:t>
      </w:r>
      <w:r w:rsidR="008E6FC6">
        <w:rPr>
          <w:sz w:val="28"/>
          <w:szCs w:val="28"/>
        </w:rPr>
        <w:t>an</w:t>
      </w:r>
      <w:r>
        <w:rPr>
          <w:sz w:val="28"/>
          <w:szCs w:val="28"/>
        </w:rPr>
        <w:t xml:space="preserve"> S Corporation that is treated as reasonable compensation of the taxpayer.</w:t>
      </w:r>
    </w:p>
    <w:p w:rsidR="00E42440" w:rsidRDefault="00E42440" w:rsidP="009F62B8">
      <w:pPr>
        <w:ind w:left="720"/>
        <w:rPr>
          <w:sz w:val="28"/>
          <w:szCs w:val="28"/>
        </w:rPr>
      </w:pPr>
      <w:r>
        <w:rPr>
          <w:sz w:val="28"/>
          <w:szCs w:val="28"/>
        </w:rPr>
        <w:t>QUALIFIED BUSINESS INCOME does NOT include a reasonable amount of guaranteed payments for services rendered by a partner.</w:t>
      </w:r>
    </w:p>
    <w:p w:rsidR="00E42440" w:rsidRDefault="00E42440" w:rsidP="009F62B8">
      <w:pPr>
        <w:ind w:left="720"/>
        <w:rPr>
          <w:sz w:val="28"/>
          <w:szCs w:val="28"/>
        </w:rPr>
      </w:pPr>
      <w:r>
        <w:rPr>
          <w:sz w:val="28"/>
          <w:szCs w:val="28"/>
        </w:rPr>
        <w:t xml:space="preserve">A specified service trade or business means any trade or business involving the performance of services in the fields of  health, law, accounting, actuarial science, preforming arts, consulting, athletics, financial services, brokerage services, or any trade or business where the principal asset of such trade or business is the reputation or skill of one or more of its employees or owners, or which involves the services that consist of investing and investment management trading, or dealing in securities, partnership interests or commodities. </w:t>
      </w:r>
      <w:r w:rsidR="00681B61">
        <w:rPr>
          <w:sz w:val="28"/>
          <w:szCs w:val="28"/>
        </w:rPr>
        <w:t xml:space="preserve"> Specifically excluded are engineers and architects. </w:t>
      </w:r>
      <w:r>
        <w:rPr>
          <w:sz w:val="28"/>
          <w:szCs w:val="28"/>
        </w:rPr>
        <w:t xml:space="preserve"> This does not apply to taxpayers below the threshold amount.</w:t>
      </w:r>
    </w:p>
    <w:p w:rsidR="00681B61" w:rsidRDefault="00681B61" w:rsidP="009F62B8">
      <w:pPr>
        <w:ind w:left="720"/>
        <w:rPr>
          <w:sz w:val="28"/>
          <w:szCs w:val="28"/>
        </w:rPr>
      </w:pPr>
      <w:r>
        <w:rPr>
          <w:sz w:val="28"/>
          <w:szCs w:val="28"/>
        </w:rPr>
        <w:lastRenderedPageBreak/>
        <w:t>If the year’s net income from qualified businesses is a loss, the loss is carried over to the next year as a loss from a qualified business.</w:t>
      </w:r>
    </w:p>
    <w:p w:rsidR="00681B61" w:rsidRDefault="00681B61" w:rsidP="009F62B8">
      <w:pPr>
        <w:ind w:left="720"/>
        <w:rPr>
          <w:sz w:val="28"/>
          <w:szCs w:val="28"/>
        </w:rPr>
      </w:pPr>
      <w:r>
        <w:rPr>
          <w:sz w:val="28"/>
          <w:szCs w:val="28"/>
        </w:rPr>
        <w:t>This deduction is claimed as an additional standard deduction or as an itemized deduction, at the election of the taxpayer.</w:t>
      </w:r>
    </w:p>
    <w:p w:rsidR="00681B61" w:rsidRDefault="00681B61" w:rsidP="009F62B8">
      <w:pPr>
        <w:ind w:left="720"/>
        <w:rPr>
          <w:sz w:val="28"/>
          <w:szCs w:val="28"/>
        </w:rPr>
      </w:pPr>
    </w:p>
    <w:p w:rsidR="00E42440" w:rsidRDefault="00E42440" w:rsidP="009F62B8">
      <w:pPr>
        <w:ind w:left="720"/>
        <w:rPr>
          <w:sz w:val="28"/>
          <w:szCs w:val="28"/>
        </w:rPr>
      </w:pPr>
    </w:p>
    <w:p w:rsidR="00E42440" w:rsidRDefault="00937D76" w:rsidP="009F62B8">
      <w:pPr>
        <w:rPr>
          <w:b/>
          <w:sz w:val="28"/>
          <w:szCs w:val="28"/>
        </w:rPr>
      </w:pPr>
      <w:r>
        <w:rPr>
          <w:b/>
          <w:sz w:val="28"/>
          <w:szCs w:val="28"/>
        </w:rPr>
        <w:t>SEXUAL HARRASSMENT or SEXUAL ABUSE SETTLEMENTS</w:t>
      </w:r>
    </w:p>
    <w:p w:rsidR="00937D76" w:rsidRPr="00937D76" w:rsidRDefault="00937D76" w:rsidP="00937D76">
      <w:pPr>
        <w:ind w:left="720"/>
        <w:rPr>
          <w:sz w:val="28"/>
          <w:szCs w:val="28"/>
        </w:rPr>
      </w:pPr>
      <w:r>
        <w:rPr>
          <w:sz w:val="28"/>
          <w:szCs w:val="28"/>
        </w:rPr>
        <w:t>Effective 12/23/2017 no deduction is allowed for any settlement, payout or attorney fees related to sexual harassment or sexual abuse IF such payments are subject to a nondisclosure agreement</w:t>
      </w:r>
    </w:p>
    <w:p w:rsidR="00E42440" w:rsidRPr="00676411" w:rsidRDefault="00E42440" w:rsidP="009F62B8">
      <w:pPr>
        <w:rPr>
          <w:sz w:val="28"/>
          <w:szCs w:val="28"/>
        </w:rPr>
      </w:pPr>
    </w:p>
    <w:p w:rsidR="007947F1" w:rsidRDefault="00FF7901" w:rsidP="008E6FC6">
      <w:pPr>
        <w:rPr>
          <w:b/>
          <w:sz w:val="28"/>
          <w:szCs w:val="28"/>
        </w:rPr>
      </w:pPr>
      <w:r>
        <w:rPr>
          <w:sz w:val="28"/>
          <w:szCs w:val="28"/>
        </w:rPr>
        <w:t xml:space="preserve"> </w:t>
      </w:r>
      <w:r w:rsidR="003B65C6">
        <w:rPr>
          <w:b/>
          <w:sz w:val="28"/>
          <w:szCs w:val="28"/>
        </w:rPr>
        <w:t>DISASTER AREA RELIEF for 2016 DISASTERS</w:t>
      </w:r>
    </w:p>
    <w:p w:rsidR="003B65C6" w:rsidRPr="003B65C6" w:rsidRDefault="00D30B05" w:rsidP="00D30B05">
      <w:pPr>
        <w:ind w:left="720"/>
        <w:rPr>
          <w:sz w:val="28"/>
          <w:szCs w:val="28"/>
        </w:rPr>
      </w:pPr>
      <w:r>
        <w:rPr>
          <w:sz w:val="28"/>
          <w:szCs w:val="28"/>
        </w:rPr>
        <w:t>Provision is made for any Federally Declared Disaster from 2016 which include:</w:t>
      </w:r>
    </w:p>
    <w:p w:rsidR="009D4397" w:rsidRDefault="00D30B05" w:rsidP="00D30B05">
      <w:pPr>
        <w:pStyle w:val="ListParagraph"/>
        <w:numPr>
          <w:ilvl w:val="0"/>
          <w:numId w:val="1"/>
        </w:numPr>
        <w:rPr>
          <w:sz w:val="28"/>
          <w:szCs w:val="28"/>
        </w:rPr>
      </w:pPr>
      <w:r>
        <w:rPr>
          <w:sz w:val="28"/>
          <w:szCs w:val="28"/>
        </w:rPr>
        <w:t>10% early withdrawal penalty from retirement plans does not apply</w:t>
      </w:r>
    </w:p>
    <w:p w:rsidR="00D30B05" w:rsidRDefault="00D30B05" w:rsidP="00D30B05">
      <w:pPr>
        <w:pStyle w:val="ListParagraph"/>
        <w:numPr>
          <w:ilvl w:val="0"/>
          <w:numId w:val="1"/>
        </w:numPr>
        <w:rPr>
          <w:sz w:val="28"/>
          <w:szCs w:val="28"/>
        </w:rPr>
      </w:pPr>
      <w:r>
        <w:rPr>
          <w:sz w:val="28"/>
          <w:szCs w:val="28"/>
        </w:rPr>
        <w:t>Rollover period for qualified 2016 disaster distributions is extended to 3 years</w:t>
      </w:r>
    </w:p>
    <w:p w:rsidR="00D30B05" w:rsidRDefault="00D30B05" w:rsidP="00D30B05">
      <w:pPr>
        <w:pStyle w:val="ListParagraph"/>
        <w:numPr>
          <w:ilvl w:val="0"/>
          <w:numId w:val="1"/>
        </w:numPr>
        <w:rPr>
          <w:sz w:val="28"/>
          <w:szCs w:val="28"/>
        </w:rPr>
      </w:pPr>
      <w:r>
        <w:rPr>
          <w:sz w:val="28"/>
          <w:szCs w:val="28"/>
        </w:rPr>
        <w:t>Income from qualified 2016 disaster distributions is included in income over a 3-year period</w:t>
      </w:r>
    </w:p>
    <w:p w:rsidR="00D30B05" w:rsidRDefault="00D30B05" w:rsidP="00D30B05">
      <w:pPr>
        <w:pStyle w:val="ListParagraph"/>
        <w:numPr>
          <w:ilvl w:val="0"/>
          <w:numId w:val="1"/>
        </w:numPr>
        <w:rPr>
          <w:sz w:val="28"/>
          <w:szCs w:val="28"/>
        </w:rPr>
      </w:pPr>
      <w:r>
        <w:rPr>
          <w:sz w:val="28"/>
          <w:szCs w:val="28"/>
        </w:rPr>
        <w:t>Casualty loss has a flat subtraction of $500 and the deduction can be added to the standard deduction if the taxpayer does not otherwise itemize.</w:t>
      </w:r>
    </w:p>
    <w:p w:rsidR="00D30B05" w:rsidRPr="00D30B05" w:rsidRDefault="00D30B05" w:rsidP="00D30B05">
      <w:pPr>
        <w:ind w:left="1080"/>
        <w:rPr>
          <w:sz w:val="28"/>
          <w:szCs w:val="28"/>
        </w:rPr>
      </w:pPr>
      <w:r>
        <w:rPr>
          <w:sz w:val="28"/>
          <w:szCs w:val="28"/>
        </w:rPr>
        <w:t>2016 returns can be amended to take advantage of these provisions.</w:t>
      </w:r>
    </w:p>
    <w:sectPr w:rsidR="00D30B05" w:rsidRPr="00D30B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58" w:rsidRDefault="00C70658" w:rsidP="00992A3B">
      <w:pPr>
        <w:spacing w:after="0" w:line="240" w:lineRule="auto"/>
      </w:pPr>
      <w:r>
        <w:separator/>
      </w:r>
    </w:p>
  </w:endnote>
  <w:endnote w:type="continuationSeparator" w:id="0">
    <w:p w:rsidR="00C70658" w:rsidRDefault="00C70658" w:rsidP="0099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C6" w:rsidRDefault="003B65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Marilyn Meredith, EA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91A4B" w:rsidRPr="00B91A4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92A3B" w:rsidRDefault="0099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58" w:rsidRDefault="00C70658" w:rsidP="00992A3B">
      <w:pPr>
        <w:spacing w:after="0" w:line="240" w:lineRule="auto"/>
      </w:pPr>
      <w:r>
        <w:separator/>
      </w:r>
    </w:p>
  </w:footnote>
  <w:footnote w:type="continuationSeparator" w:id="0">
    <w:p w:rsidR="00C70658" w:rsidRDefault="00C70658" w:rsidP="0099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5420B">
      <w:trPr>
        <w:trHeight w:val="288"/>
      </w:trPr>
      <w:sdt>
        <w:sdtPr>
          <w:rPr>
            <w:rFonts w:asciiTheme="majorHAnsi" w:eastAsiaTheme="majorEastAsia" w:hAnsiTheme="majorHAnsi" w:cstheme="majorBidi"/>
            <w:sz w:val="36"/>
            <w:szCs w:val="36"/>
          </w:rPr>
          <w:alias w:val="Title"/>
          <w:id w:val="77761602"/>
          <w:placeholder>
            <w:docPart w:val="8C65DC2094B04E9AA42B0942B58A350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5420B" w:rsidRDefault="00A5420B" w:rsidP="00A5420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MUCH &amp; MORE 2018-2025 FEDERAL CHANGES </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35003E7D0DD40E6A27D95CC8BF62874"/>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A5420B" w:rsidRDefault="00A5420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992A3B" w:rsidRDefault="00992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1681"/>
    <w:multiLevelType w:val="hybridMultilevel"/>
    <w:tmpl w:val="00C0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97"/>
    <w:rsid w:val="00005587"/>
    <w:rsid w:val="00046EE4"/>
    <w:rsid w:val="000C0184"/>
    <w:rsid w:val="000D0E0F"/>
    <w:rsid w:val="000D14F6"/>
    <w:rsid w:val="000F4B48"/>
    <w:rsid w:val="00104963"/>
    <w:rsid w:val="001710A6"/>
    <w:rsid w:val="00172433"/>
    <w:rsid w:val="001B5920"/>
    <w:rsid w:val="002374CD"/>
    <w:rsid w:val="00264862"/>
    <w:rsid w:val="00286687"/>
    <w:rsid w:val="00380BA2"/>
    <w:rsid w:val="003B65C6"/>
    <w:rsid w:val="003C290E"/>
    <w:rsid w:val="003D1B07"/>
    <w:rsid w:val="0042695F"/>
    <w:rsid w:val="00445D60"/>
    <w:rsid w:val="0045351C"/>
    <w:rsid w:val="00454BCE"/>
    <w:rsid w:val="00477CB3"/>
    <w:rsid w:val="004C4A14"/>
    <w:rsid w:val="0052127E"/>
    <w:rsid w:val="00527318"/>
    <w:rsid w:val="005C4D2C"/>
    <w:rsid w:val="005F36AC"/>
    <w:rsid w:val="00610743"/>
    <w:rsid w:val="0061123F"/>
    <w:rsid w:val="00676411"/>
    <w:rsid w:val="006778AC"/>
    <w:rsid w:val="00681B61"/>
    <w:rsid w:val="00686925"/>
    <w:rsid w:val="00692762"/>
    <w:rsid w:val="006A0DCC"/>
    <w:rsid w:val="006A42C7"/>
    <w:rsid w:val="0071455A"/>
    <w:rsid w:val="0076530D"/>
    <w:rsid w:val="00765C38"/>
    <w:rsid w:val="0078165C"/>
    <w:rsid w:val="007823A2"/>
    <w:rsid w:val="007947F1"/>
    <w:rsid w:val="00794E00"/>
    <w:rsid w:val="007A3C49"/>
    <w:rsid w:val="007D1225"/>
    <w:rsid w:val="0080331B"/>
    <w:rsid w:val="008220BD"/>
    <w:rsid w:val="0083551B"/>
    <w:rsid w:val="0086767A"/>
    <w:rsid w:val="00870BFB"/>
    <w:rsid w:val="008E6FC6"/>
    <w:rsid w:val="00937D76"/>
    <w:rsid w:val="00992A3B"/>
    <w:rsid w:val="009B296F"/>
    <w:rsid w:val="009D1220"/>
    <w:rsid w:val="009D4397"/>
    <w:rsid w:val="009F62B8"/>
    <w:rsid w:val="00A41384"/>
    <w:rsid w:val="00A5420B"/>
    <w:rsid w:val="00A8438B"/>
    <w:rsid w:val="00B07C15"/>
    <w:rsid w:val="00B1312E"/>
    <w:rsid w:val="00B91A4B"/>
    <w:rsid w:val="00BF4A04"/>
    <w:rsid w:val="00C21517"/>
    <w:rsid w:val="00C471CA"/>
    <w:rsid w:val="00C66CF3"/>
    <w:rsid w:val="00C70658"/>
    <w:rsid w:val="00CA3538"/>
    <w:rsid w:val="00CF1175"/>
    <w:rsid w:val="00D25C8A"/>
    <w:rsid w:val="00D30B05"/>
    <w:rsid w:val="00DE019C"/>
    <w:rsid w:val="00DE29FC"/>
    <w:rsid w:val="00E058C8"/>
    <w:rsid w:val="00E42440"/>
    <w:rsid w:val="00E45C87"/>
    <w:rsid w:val="00E87FDC"/>
    <w:rsid w:val="00E92E7E"/>
    <w:rsid w:val="00E97DAE"/>
    <w:rsid w:val="00EB4080"/>
    <w:rsid w:val="00EE24B4"/>
    <w:rsid w:val="00EF7D16"/>
    <w:rsid w:val="00F030B8"/>
    <w:rsid w:val="00F32A6A"/>
    <w:rsid w:val="00F369A2"/>
    <w:rsid w:val="00F77BB8"/>
    <w:rsid w:val="00FC3205"/>
    <w:rsid w:val="00FF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3B"/>
  </w:style>
  <w:style w:type="paragraph" w:styleId="Footer">
    <w:name w:val="footer"/>
    <w:basedOn w:val="Normal"/>
    <w:link w:val="FooterChar"/>
    <w:uiPriority w:val="99"/>
    <w:unhideWhenUsed/>
    <w:rsid w:val="0099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3B"/>
  </w:style>
  <w:style w:type="paragraph" w:styleId="BalloonText">
    <w:name w:val="Balloon Text"/>
    <w:basedOn w:val="Normal"/>
    <w:link w:val="BalloonTextChar"/>
    <w:uiPriority w:val="99"/>
    <w:semiHidden/>
    <w:unhideWhenUsed/>
    <w:rsid w:val="0099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3B"/>
    <w:rPr>
      <w:rFonts w:ascii="Tahoma" w:hAnsi="Tahoma" w:cs="Tahoma"/>
      <w:sz w:val="16"/>
      <w:szCs w:val="16"/>
    </w:rPr>
  </w:style>
  <w:style w:type="paragraph" w:styleId="ListParagraph">
    <w:name w:val="List Paragraph"/>
    <w:basedOn w:val="Normal"/>
    <w:uiPriority w:val="34"/>
    <w:qFormat/>
    <w:rsid w:val="00D30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3B"/>
  </w:style>
  <w:style w:type="paragraph" w:styleId="Footer">
    <w:name w:val="footer"/>
    <w:basedOn w:val="Normal"/>
    <w:link w:val="FooterChar"/>
    <w:uiPriority w:val="99"/>
    <w:unhideWhenUsed/>
    <w:rsid w:val="0099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3B"/>
  </w:style>
  <w:style w:type="paragraph" w:styleId="BalloonText">
    <w:name w:val="Balloon Text"/>
    <w:basedOn w:val="Normal"/>
    <w:link w:val="BalloonTextChar"/>
    <w:uiPriority w:val="99"/>
    <w:semiHidden/>
    <w:unhideWhenUsed/>
    <w:rsid w:val="00992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3B"/>
    <w:rPr>
      <w:rFonts w:ascii="Tahoma" w:hAnsi="Tahoma" w:cs="Tahoma"/>
      <w:sz w:val="16"/>
      <w:szCs w:val="16"/>
    </w:rPr>
  </w:style>
  <w:style w:type="paragraph" w:styleId="ListParagraph">
    <w:name w:val="List Paragraph"/>
    <w:basedOn w:val="Normal"/>
    <w:uiPriority w:val="34"/>
    <w:qFormat/>
    <w:rsid w:val="00D3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65DC2094B04E9AA42B0942B58A3500"/>
        <w:category>
          <w:name w:val="General"/>
          <w:gallery w:val="placeholder"/>
        </w:category>
        <w:types>
          <w:type w:val="bbPlcHdr"/>
        </w:types>
        <w:behaviors>
          <w:behavior w:val="content"/>
        </w:behaviors>
        <w:guid w:val="{E4A200EA-2D57-49BD-AC96-F8E42862FD09}"/>
      </w:docPartPr>
      <w:docPartBody>
        <w:p w:rsidR="009456A3" w:rsidRDefault="00C5303E" w:rsidP="00C5303E">
          <w:pPr>
            <w:pStyle w:val="8C65DC2094B04E9AA42B0942B58A3500"/>
          </w:pPr>
          <w:r>
            <w:rPr>
              <w:rFonts w:asciiTheme="majorHAnsi" w:eastAsiaTheme="majorEastAsia" w:hAnsiTheme="majorHAnsi" w:cstheme="majorBidi"/>
              <w:sz w:val="36"/>
              <w:szCs w:val="36"/>
            </w:rPr>
            <w:t>[Type the document title]</w:t>
          </w:r>
        </w:p>
      </w:docPartBody>
    </w:docPart>
    <w:docPart>
      <w:docPartPr>
        <w:name w:val="635003E7D0DD40E6A27D95CC8BF62874"/>
        <w:category>
          <w:name w:val="General"/>
          <w:gallery w:val="placeholder"/>
        </w:category>
        <w:types>
          <w:type w:val="bbPlcHdr"/>
        </w:types>
        <w:behaviors>
          <w:behavior w:val="content"/>
        </w:behaviors>
        <w:guid w:val="{99BAF576-5CB0-4162-B955-C39342D93FC4}"/>
      </w:docPartPr>
      <w:docPartBody>
        <w:p w:rsidR="009456A3" w:rsidRDefault="00C5303E" w:rsidP="00C5303E">
          <w:pPr>
            <w:pStyle w:val="635003E7D0DD40E6A27D95CC8BF6287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07"/>
    <w:rsid w:val="000661B0"/>
    <w:rsid w:val="001B72B2"/>
    <w:rsid w:val="003610F7"/>
    <w:rsid w:val="00553FDD"/>
    <w:rsid w:val="00893A6C"/>
    <w:rsid w:val="008F5FEB"/>
    <w:rsid w:val="009456A3"/>
    <w:rsid w:val="00A606FE"/>
    <w:rsid w:val="00B03C98"/>
    <w:rsid w:val="00B97007"/>
    <w:rsid w:val="00C17262"/>
    <w:rsid w:val="00C5303E"/>
    <w:rsid w:val="00C95285"/>
    <w:rsid w:val="00CE5007"/>
    <w:rsid w:val="00D04068"/>
    <w:rsid w:val="00D06ACB"/>
    <w:rsid w:val="00E2174E"/>
    <w:rsid w:val="00ED165A"/>
    <w:rsid w:val="00F01287"/>
    <w:rsid w:val="00F27A9F"/>
    <w:rsid w:val="00FC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DF723D83D423192B6A244B31E04B8">
    <w:name w:val="7D4DF723D83D423192B6A244B31E04B8"/>
    <w:rsid w:val="00CE5007"/>
  </w:style>
  <w:style w:type="paragraph" w:customStyle="1" w:styleId="C87F9E8923A04763B2DD3374695F6E9E">
    <w:name w:val="C87F9E8923A04763B2DD3374695F6E9E"/>
    <w:rsid w:val="00CE5007"/>
  </w:style>
  <w:style w:type="paragraph" w:customStyle="1" w:styleId="2062396BEDF1493F95C436BA02254EF4">
    <w:name w:val="2062396BEDF1493F95C436BA02254EF4"/>
    <w:rsid w:val="00CE5007"/>
  </w:style>
  <w:style w:type="paragraph" w:customStyle="1" w:styleId="10E7779D94DE4797BD866A0AD79C5484">
    <w:name w:val="10E7779D94DE4797BD866A0AD79C5484"/>
    <w:rsid w:val="00B97007"/>
  </w:style>
  <w:style w:type="paragraph" w:customStyle="1" w:styleId="B1DF812BE6834A799E074A0E695FD62A">
    <w:name w:val="B1DF812BE6834A799E074A0E695FD62A"/>
    <w:rsid w:val="00B97007"/>
  </w:style>
  <w:style w:type="paragraph" w:customStyle="1" w:styleId="B300391E4E4D422A8A04BBA1344263C3">
    <w:name w:val="B300391E4E4D422A8A04BBA1344263C3"/>
    <w:rsid w:val="00B97007"/>
  </w:style>
  <w:style w:type="paragraph" w:customStyle="1" w:styleId="70D8755E057A41C2A8DE40F0002C35AE">
    <w:name w:val="70D8755E057A41C2A8DE40F0002C35AE"/>
    <w:rsid w:val="00C5303E"/>
  </w:style>
  <w:style w:type="paragraph" w:customStyle="1" w:styleId="7E09A65053EC47B5A90048E6F41BB262">
    <w:name w:val="7E09A65053EC47B5A90048E6F41BB262"/>
    <w:rsid w:val="00C5303E"/>
  </w:style>
  <w:style w:type="paragraph" w:customStyle="1" w:styleId="8C65DC2094B04E9AA42B0942B58A3500">
    <w:name w:val="8C65DC2094B04E9AA42B0942B58A3500"/>
    <w:rsid w:val="00C5303E"/>
  </w:style>
  <w:style w:type="paragraph" w:customStyle="1" w:styleId="635003E7D0DD40E6A27D95CC8BF62874">
    <w:name w:val="635003E7D0DD40E6A27D95CC8BF62874"/>
    <w:rsid w:val="00C530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DF723D83D423192B6A244B31E04B8">
    <w:name w:val="7D4DF723D83D423192B6A244B31E04B8"/>
    <w:rsid w:val="00CE5007"/>
  </w:style>
  <w:style w:type="paragraph" w:customStyle="1" w:styleId="C87F9E8923A04763B2DD3374695F6E9E">
    <w:name w:val="C87F9E8923A04763B2DD3374695F6E9E"/>
    <w:rsid w:val="00CE5007"/>
  </w:style>
  <w:style w:type="paragraph" w:customStyle="1" w:styleId="2062396BEDF1493F95C436BA02254EF4">
    <w:name w:val="2062396BEDF1493F95C436BA02254EF4"/>
    <w:rsid w:val="00CE5007"/>
  </w:style>
  <w:style w:type="paragraph" w:customStyle="1" w:styleId="10E7779D94DE4797BD866A0AD79C5484">
    <w:name w:val="10E7779D94DE4797BD866A0AD79C5484"/>
    <w:rsid w:val="00B97007"/>
  </w:style>
  <w:style w:type="paragraph" w:customStyle="1" w:styleId="B1DF812BE6834A799E074A0E695FD62A">
    <w:name w:val="B1DF812BE6834A799E074A0E695FD62A"/>
    <w:rsid w:val="00B97007"/>
  </w:style>
  <w:style w:type="paragraph" w:customStyle="1" w:styleId="B300391E4E4D422A8A04BBA1344263C3">
    <w:name w:val="B300391E4E4D422A8A04BBA1344263C3"/>
    <w:rsid w:val="00B97007"/>
  </w:style>
  <w:style w:type="paragraph" w:customStyle="1" w:styleId="70D8755E057A41C2A8DE40F0002C35AE">
    <w:name w:val="70D8755E057A41C2A8DE40F0002C35AE"/>
    <w:rsid w:val="00C5303E"/>
  </w:style>
  <w:style w:type="paragraph" w:customStyle="1" w:styleId="7E09A65053EC47B5A90048E6F41BB262">
    <w:name w:val="7E09A65053EC47B5A90048E6F41BB262"/>
    <w:rsid w:val="00C5303E"/>
  </w:style>
  <w:style w:type="paragraph" w:customStyle="1" w:styleId="8C65DC2094B04E9AA42B0942B58A3500">
    <w:name w:val="8C65DC2094B04E9AA42B0942B58A3500"/>
    <w:rsid w:val="00C5303E"/>
  </w:style>
  <w:style w:type="paragraph" w:customStyle="1" w:styleId="635003E7D0DD40E6A27D95CC8BF62874">
    <w:name w:val="635003E7D0DD40E6A27D95CC8BF62874"/>
    <w:rsid w:val="00C53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MUCH &amp; MORE 2018-2025 FEDERAL CHANGES </vt:lpstr>
    </vt:vector>
  </TitlesOfParts>
  <Company>Microsoft</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&amp; MORE 2018-2025 FEDERAL CHANGES</dc:title>
  <dc:creator>MARILYN</dc:creator>
  <cp:lastModifiedBy>MARILYN</cp:lastModifiedBy>
  <cp:revision>2</cp:revision>
  <cp:lastPrinted>2018-01-04T18:50:00Z</cp:lastPrinted>
  <dcterms:created xsi:type="dcterms:W3CDTF">2018-01-09T01:32:00Z</dcterms:created>
  <dcterms:modified xsi:type="dcterms:W3CDTF">2018-01-09T01:32:00Z</dcterms:modified>
</cp:coreProperties>
</file>